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DD" w:rsidRPr="00777FDD" w:rsidRDefault="00777FDD" w:rsidP="00777FDD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777FDD" w:rsidRPr="00C966FE" w:rsidRDefault="00777FDD" w:rsidP="00777FDD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C966FE">
        <w:rPr>
          <w:rFonts w:eastAsia="Calibri"/>
          <w:b/>
          <w:sz w:val="28"/>
          <w:szCs w:val="28"/>
          <w:lang w:eastAsia="ru-RU"/>
        </w:rPr>
        <w:t>Администрация Веретейского сельского поселения</w:t>
      </w:r>
    </w:p>
    <w:p w:rsidR="00777FDD" w:rsidRPr="00777FDD" w:rsidRDefault="00777FDD" w:rsidP="00777FDD">
      <w:pPr>
        <w:suppressAutoHyphens w:val="0"/>
        <w:jc w:val="center"/>
        <w:rPr>
          <w:rFonts w:eastAsia="Calibri"/>
          <w:b/>
          <w:u w:val="single"/>
          <w:lang w:eastAsia="ru-RU"/>
        </w:rPr>
      </w:pPr>
      <w:r w:rsidRPr="00C966FE">
        <w:rPr>
          <w:rFonts w:eastAsia="Calibri"/>
          <w:b/>
          <w:sz w:val="28"/>
          <w:szCs w:val="28"/>
          <w:lang w:eastAsia="ru-RU"/>
        </w:rPr>
        <w:t>Некоузский муниципальный район  Ярославская область</w:t>
      </w:r>
      <w:r w:rsidRPr="00777FDD">
        <w:rPr>
          <w:rFonts w:eastAsia="Calibri"/>
          <w:u w:val="single"/>
          <w:lang w:eastAsia="ru-RU"/>
        </w:rPr>
        <w:t xml:space="preserve"> _____________________________________________________________</w:t>
      </w:r>
    </w:p>
    <w:p w:rsidR="00777FDD" w:rsidRPr="00C966FE" w:rsidRDefault="00777FDD" w:rsidP="00777FDD">
      <w:pPr>
        <w:suppressAutoHyphens w:val="0"/>
        <w:jc w:val="center"/>
        <w:rPr>
          <w:rFonts w:eastAsia="Calibri"/>
          <w:b/>
          <w:sz w:val="32"/>
          <w:szCs w:val="32"/>
          <w:lang w:eastAsia="ru-RU"/>
        </w:rPr>
      </w:pPr>
      <w:r w:rsidRPr="00C966FE">
        <w:rPr>
          <w:rFonts w:eastAsia="Calibri"/>
          <w:b/>
          <w:sz w:val="32"/>
          <w:szCs w:val="32"/>
          <w:lang w:eastAsia="ru-RU"/>
        </w:rPr>
        <w:t>ПОСТАНОВЛЕНИЕ</w:t>
      </w:r>
    </w:p>
    <w:p w:rsidR="00777FDD" w:rsidRPr="00777FDD" w:rsidRDefault="00777FDD" w:rsidP="00777FDD">
      <w:pPr>
        <w:suppressAutoHyphens w:val="0"/>
        <w:rPr>
          <w:rFonts w:eastAsia="Calibri"/>
          <w:lang w:eastAsia="ru-RU"/>
        </w:rPr>
      </w:pPr>
    </w:p>
    <w:p w:rsidR="00777FDD" w:rsidRPr="00777FDD" w:rsidRDefault="00777FDD" w:rsidP="00777FDD">
      <w:pPr>
        <w:suppressAutoHyphens w:val="0"/>
        <w:rPr>
          <w:rFonts w:eastAsia="Calibri"/>
          <w:lang w:eastAsia="ru-RU"/>
        </w:rPr>
      </w:pPr>
      <w:r w:rsidRPr="00777FDD">
        <w:rPr>
          <w:rFonts w:eastAsia="Calibri"/>
          <w:color w:val="000000" w:themeColor="text1"/>
          <w:lang w:eastAsia="ru-RU"/>
        </w:rPr>
        <w:t xml:space="preserve">от 14.11.2019г.                                                                                                                 </w:t>
      </w:r>
      <w:r w:rsidRPr="00777FDD">
        <w:rPr>
          <w:rFonts w:eastAsia="Calibri"/>
          <w:lang w:eastAsia="ru-RU"/>
        </w:rPr>
        <w:t xml:space="preserve">                  № 225</w:t>
      </w:r>
    </w:p>
    <w:p w:rsidR="00777FDD" w:rsidRPr="00777FDD" w:rsidRDefault="00777FDD" w:rsidP="00777FDD">
      <w:pPr>
        <w:suppressAutoHyphens w:val="0"/>
        <w:rPr>
          <w:rFonts w:eastAsia="Calibri"/>
          <w:lang w:eastAsia="ru-RU"/>
        </w:rPr>
      </w:pPr>
    </w:p>
    <w:p w:rsidR="00777FDD" w:rsidRPr="00777FDD" w:rsidRDefault="00777FDD" w:rsidP="00777FDD">
      <w:pPr>
        <w:suppressAutoHyphens w:val="0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 xml:space="preserve">О внесении в Муниципальный Совет </w:t>
      </w:r>
    </w:p>
    <w:p w:rsidR="00777FDD" w:rsidRPr="00777FDD" w:rsidRDefault="00777FDD" w:rsidP="00777FDD">
      <w:pPr>
        <w:suppressAutoHyphens w:val="0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 xml:space="preserve">Веретейского сельского поселения проект </w:t>
      </w:r>
    </w:p>
    <w:p w:rsidR="00777FDD" w:rsidRPr="00777FDD" w:rsidRDefault="00777FDD" w:rsidP="00777FDD">
      <w:pPr>
        <w:suppressAutoHyphens w:val="0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>Решения Муниципального Совета</w:t>
      </w:r>
    </w:p>
    <w:p w:rsidR="00777FDD" w:rsidRPr="00777FDD" w:rsidRDefault="00777FDD" w:rsidP="00777FDD">
      <w:pPr>
        <w:suppressAutoHyphens w:val="0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>«О бюджете Веретейского сельского поселения</w:t>
      </w:r>
    </w:p>
    <w:p w:rsidR="00777FDD" w:rsidRPr="00777FDD" w:rsidRDefault="00777FDD" w:rsidP="00777FDD">
      <w:pPr>
        <w:suppressAutoHyphens w:val="0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 xml:space="preserve">на 2020 год и на плановый период 2021- 2022 годов» </w:t>
      </w:r>
    </w:p>
    <w:p w:rsidR="00777FDD" w:rsidRPr="00777FDD" w:rsidRDefault="00777FDD" w:rsidP="00777FDD">
      <w:pPr>
        <w:suppressAutoHyphens w:val="0"/>
        <w:rPr>
          <w:rFonts w:eastAsia="Calibri"/>
          <w:lang w:eastAsia="ru-RU"/>
        </w:rPr>
      </w:pPr>
    </w:p>
    <w:p w:rsidR="00777FDD" w:rsidRPr="00777FDD" w:rsidRDefault="00777FDD" w:rsidP="00777FDD">
      <w:pPr>
        <w:suppressAutoHyphens w:val="0"/>
        <w:jc w:val="both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 xml:space="preserve">        В соответствии с пунктом 3 ст. 173 Бюджетного кодекса Российской Федерации, на основании Положения о бюджетном процессе Веретейского сельского поселения</w:t>
      </w:r>
    </w:p>
    <w:p w:rsidR="00777FDD" w:rsidRPr="00777FDD" w:rsidRDefault="00777FDD" w:rsidP="00777FDD">
      <w:pPr>
        <w:suppressAutoHyphens w:val="0"/>
        <w:jc w:val="both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>АДМИНИСТРАЦИЯ  ПОСТАНОВЛЯЕТ:</w:t>
      </w:r>
    </w:p>
    <w:p w:rsidR="00777FDD" w:rsidRPr="00777FDD" w:rsidRDefault="00777FDD" w:rsidP="00777FDD">
      <w:pPr>
        <w:suppressAutoHyphens w:val="0"/>
        <w:jc w:val="both"/>
        <w:rPr>
          <w:rFonts w:eastAsia="Calibri"/>
          <w:lang w:eastAsia="ru-RU"/>
        </w:rPr>
      </w:pPr>
    </w:p>
    <w:p w:rsidR="00777FDD" w:rsidRPr="00777FDD" w:rsidRDefault="00777FDD" w:rsidP="00777FDD">
      <w:pPr>
        <w:suppressAutoHyphens w:val="0"/>
        <w:jc w:val="both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>1. Одобрить прилагаемый Прогноз социально- экономического развития Веретейского сельского поселения на период 2020 -2022 годов (Приложение № 1).</w:t>
      </w:r>
    </w:p>
    <w:p w:rsidR="00777FDD" w:rsidRPr="00777FDD" w:rsidRDefault="00777FDD" w:rsidP="00777FDD">
      <w:pPr>
        <w:suppressAutoHyphens w:val="0"/>
        <w:jc w:val="both"/>
        <w:rPr>
          <w:rFonts w:eastAsia="Calibri"/>
          <w:lang w:eastAsia="ru-RU"/>
        </w:rPr>
      </w:pPr>
    </w:p>
    <w:p w:rsidR="00777FDD" w:rsidRPr="00777FDD" w:rsidRDefault="00777FDD" w:rsidP="00777FDD">
      <w:pPr>
        <w:suppressAutoHyphens w:val="0"/>
        <w:jc w:val="both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 xml:space="preserve">2. Внести для рассмотрения в Муниципальный Совет Веретейского сельского поселения проект Решения Муниципального Совета «О бюджете Веретейского сельского поселения на 2020 год и на плановый период 2021-2022 годов» с приложениями (Приложение № 2). </w:t>
      </w:r>
    </w:p>
    <w:p w:rsidR="00777FDD" w:rsidRPr="00777FDD" w:rsidRDefault="00777FDD" w:rsidP="00777FDD">
      <w:pPr>
        <w:suppressAutoHyphens w:val="0"/>
        <w:jc w:val="both"/>
        <w:rPr>
          <w:rFonts w:eastAsia="Calibri"/>
          <w:lang w:eastAsia="ru-RU"/>
        </w:rPr>
      </w:pPr>
    </w:p>
    <w:p w:rsidR="00777FDD" w:rsidRPr="00777FDD" w:rsidRDefault="00777FDD" w:rsidP="00777FDD">
      <w:pPr>
        <w:suppressAutoHyphens w:val="0"/>
        <w:jc w:val="both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 xml:space="preserve">3. Направить проект Решения Муниципального Совета «О бюджете Веретейского сельского поселения на 2020 год и на плановый период 2021-2022 годов» с приложениями в контрольно-счетную палату </w:t>
      </w:r>
      <w:proofErr w:type="spellStart"/>
      <w:r w:rsidRPr="00777FDD">
        <w:rPr>
          <w:rFonts w:eastAsia="Calibri"/>
          <w:lang w:eastAsia="ru-RU"/>
        </w:rPr>
        <w:t>Некоузского</w:t>
      </w:r>
      <w:proofErr w:type="spellEnd"/>
      <w:r w:rsidRPr="00777FDD">
        <w:rPr>
          <w:rFonts w:eastAsia="Calibri"/>
          <w:lang w:eastAsia="ru-RU"/>
        </w:rPr>
        <w:t xml:space="preserve"> муниципального района для получения заключения.</w:t>
      </w:r>
    </w:p>
    <w:p w:rsidR="00777FDD" w:rsidRPr="00777FDD" w:rsidRDefault="00777FDD" w:rsidP="00777FDD">
      <w:pPr>
        <w:tabs>
          <w:tab w:val="left" w:pos="0"/>
        </w:tabs>
        <w:suppressAutoHyphens w:val="0"/>
        <w:contextualSpacing/>
        <w:jc w:val="both"/>
        <w:rPr>
          <w:rFonts w:eastAsia="Calibri"/>
          <w:lang w:eastAsia="ru-RU"/>
        </w:rPr>
      </w:pPr>
    </w:p>
    <w:p w:rsidR="00777FDD" w:rsidRPr="00777FDD" w:rsidRDefault="00777FDD" w:rsidP="00777FDD">
      <w:pPr>
        <w:tabs>
          <w:tab w:val="left" w:pos="0"/>
        </w:tabs>
        <w:suppressAutoHyphens w:val="0"/>
        <w:contextualSpacing/>
        <w:jc w:val="both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 xml:space="preserve">4.  </w:t>
      </w:r>
      <w:proofErr w:type="gramStart"/>
      <w:r w:rsidRPr="00777FDD">
        <w:rPr>
          <w:rFonts w:eastAsia="Calibri"/>
          <w:lang w:eastAsia="ru-RU"/>
        </w:rPr>
        <w:t>Контроль за</w:t>
      </w:r>
      <w:proofErr w:type="gramEnd"/>
      <w:r w:rsidRPr="00777FDD">
        <w:rPr>
          <w:rFonts w:eastAsia="Calibri"/>
          <w:lang w:eastAsia="ru-RU"/>
        </w:rPr>
        <w:t xml:space="preserve"> исполнением настоящего</w:t>
      </w:r>
      <w:r w:rsidR="00D5563A">
        <w:rPr>
          <w:rFonts w:eastAsia="Calibri"/>
          <w:lang w:eastAsia="ru-RU"/>
        </w:rPr>
        <w:t xml:space="preserve"> Постановления </w:t>
      </w:r>
      <w:r w:rsidRPr="00777FDD">
        <w:rPr>
          <w:rFonts w:eastAsia="Calibri"/>
          <w:lang w:eastAsia="ru-RU"/>
        </w:rPr>
        <w:t>оставляю за собой.</w:t>
      </w:r>
    </w:p>
    <w:p w:rsidR="00777FDD" w:rsidRPr="00777FDD" w:rsidRDefault="00777FDD" w:rsidP="00777FDD">
      <w:pPr>
        <w:suppressAutoHyphens w:val="0"/>
        <w:jc w:val="both"/>
        <w:rPr>
          <w:rFonts w:eastAsia="Calibri"/>
          <w:lang w:eastAsia="ru-RU"/>
        </w:rPr>
      </w:pPr>
    </w:p>
    <w:p w:rsidR="00777FDD" w:rsidRPr="00777FDD" w:rsidRDefault="00777FDD" w:rsidP="00777FD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 xml:space="preserve">Глава </w:t>
      </w:r>
    </w:p>
    <w:p w:rsidR="00777FDD" w:rsidRPr="00777FDD" w:rsidRDefault="00777FDD" w:rsidP="00777FDD">
      <w:pPr>
        <w:suppressAutoHyphens w:val="0"/>
        <w:spacing w:line="360" w:lineRule="auto"/>
        <w:jc w:val="both"/>
        <w:rPr>
          <w:rFonts w:eastAsia="Calibri"/>
          <w:lang w:eastAsia="ru-RU"/>
        </w:rPr>
      </w:pPr>
      <w:r w:rsidRPr="00777FDD">
        <w:rPr>
          <w:rFonts w:eastAsia="Calibri"/>
          <w:lang w:eastAsia="ru-RU"/>
        </w:rPr>
        <w:t xml:space="preserve">Веретейского сельского поселения                                       </w:t>
      </w:r>
      <w:r w:rsidRPr="00777FDD">
        <w:rPr>
          <w:rFonts w:eastAsia="Calibri"/>
          <w:lang w:eastAsia="ru-RU"/>
        </w:rPr>
        <w:tab/>
      </w:r>
      <w:r w:rsidRPr="00777FDD">
        <w:rPr>
          <w:rFonts w:eastAsia="Calibri"/>
          <w:lang w:eastAsia="ru-RU"/>
        </w:rPr>
        <w:tab/>
        <w:t xml:space="preserve">                            Т.Б. </w:t>
      </w:r>
      <w:proofErr w:type="spellStart"/>
      <w:r w:rsidRPr="00777FDD">
        <w:rPr>
          <w:rFonts w:eastAsia="Calibri"/>
          <w:lang w:eastAsia="ru-RU"/>
        </w:rPr>
        <w:t>Гавриш</w:t>
      </w:r>
      <w:proofErr w:type="spellEnd"/>
      <w:r w:rsidRPr="00777FDD">
        <w:rPr>
          <w:rFonts w:eastAsia="Calibri"/>
          <w:lang w:eastAsia="ru-RU"/>
        </w:rPr>
        <w:t xml:space="preserve">          </w:t>
      </w:r>
    </w:p>
    <w:p w:rsidR="00777FDD" w:rsidRPr="00777FDD" w:rsidRDefault="00777FDD" w:rsidP="00777FDD">
      <w:pPr>
        <w:suppressAutoHyphens w:val="0"/>
        <w:spacing w:line="360" w:lineRule="auto"/>
        <w:jc w:val="both"/>
        <w:rPr>
          <w:rFonts w:eastAsia="Calibri"/>
          <w:lang w:eastAsia="ru-RU"/>
        </w:rPr>
      </w:pPr>
    </w:p>
    <w:p w:rsidR="00777FDD" w:rsidRPr="00777FDD" w:rsidRDefault="00777FDD" w:rsidP="00777FDD">
      <w:pPr>
        <w:suppressAutoHyphens w:val="0"/>
        <w:spacing w:line="360" w:lineRule="auto"/>
        <w:rPr>
          <w:rFonts w:eastAsia="Calibri"/>
          <w:lang w:eastAsia="ru-RU"/>
        </w:rPr>
      </w:pPr>
    </w:p>
    <w:p w:rsidR="00777FDD" w:rsidRPr="00777FDD" w:rsidRDefault="00777FDD" w:rsidP="00777FDD">
      <w:pPr>
        <w:suppressAutoHyphens w:val="0"/>
        <w:rPr>
          <w:rFonts w:eastAsia="Calibri"/>
          <w:lang w:eastAsia="ru-RU"/>
        </w:rPr>
      </w:pPr>
    </w:p>
    <w:p w:rsidR="00777FDD" w:rsidRPr="00777FDD" w:rsidRDefault="00777FDD" w:rsidP="00777FDD">
      <w:pPr>
        <w:suppressAutoHyphens w:val="0"/>
        <w:rPr>
          <w:rFonts w:eastAsia="Calibri"/>
          <w:lang w:eastAsia="ru-RU"/>
        </w:rPr>
      </w:pPr>
    </w:p>
    <w:p w:rsidR="00777FDD" w:rsidRPr="00777FDD" w:rsidRDefault="00777FDD" w:rsidP="00777FDD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777FDD" w:rsidRPr="00777FDD" w:rsidRDefault="00777FDD" w:rsidP="00777FDD">
      <w:pPr>
        <w:sectPr w:rsidR="00777FDD" w:rsidRPr="00777FDD" w:rsidSect="00241A72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777FDD" w:rsidRPr="00777FDD" w:rsidRDefault="00777FDD" w:rsidP="00777FDD"/>
    <w:p w:rsidR="00777FDD" w:rsidRPr="00777FDD" w:rsidRDefault="00777FDD" w:rsidP="00777FDD">
      <w:pPr>
        <w:jc w:val="right"/>
      </w:pPr>
      <w:r w:rsidRPr="00777FDD">
        <w:t>Приложение № 1</w:t>
      </w:r>
    </w:p>
    <w:p w:rsidR="00777FDD" w:rsidRPr="00777FDD" w:rsidRDefault="00777FDD" w:rsidP="00777FDD">
      <w:pPr>
        <w:jc w:val="right"/>
      </w:pPr>
      <w:r w:rsidRPr="00777FDD">
        <w:t>к Постановлению от 14.11.2019г. № 225</w:t>
      </w:r>
    </w:p>
    <w:p w:rsidR="00777FDD" w:rsidRPr="00777FDD" w:rsidRDefault="00777FDD" w:rsidP="00777FDD"/>
    <w:p w:rsidR="00777FDD" w:rsidRPr="00777FDD" w:rsidRDefault="00777FDD" w:rsidP="00777FDD">
      <w:pPr>
        <w:suppressAutoHyphens w:val="0"/>
        <w:jc w:val="center"/>
        <w:rPr>
          <w:color w:val="000000"/>
          <w:lang w:eastAsia="en-US"/>
        </w:rPr>
      </w:pPr>
      <w:bookmarkStart w:id="0" w:name="_Hlk15474230"/>
      <w:r w:rsidRPr="00777FDD">
        <w:rPr>
          <w:color w:val="000000"/>
          <w:lang w:eastAsia="en-US"/>
        </w:rPr>
        <w:t>ОСНОВНЫЕ ПОКАЗАТЕЛИ</w:t>
      </w:r>
    </w:p>
    <w:p w:rsidR="00777FDD" w:rsidRPr="00777FDD" w:rsidRDefault="00777FDD" w:rsidP="00C966FE">
      <w:pPr>
        <w:suppressAutoHyphens w:val="0"/>
        <w:jc w:val="center"/>
        <w:rPr>
          <w:lang w:eastAsia="en-US"/>
        </w:rPr>
      </w:pPr>
      <w:r w:rsidRPr="00777FDD">
        <w:rPr>
          <w:color w:val="000000"/>
          <w:lang w:eastAsia="en-US"/>
        </w:rPr>
        <w:t>прогноза социально-экономического развития Веретейского сельского поселения на среднесрочный период 2020 – 2022 годов</w:t>
      </w:r>
      <w:bookmarkEnd w:id="0"/>
    </w:p>
    <w:tbl>
      <w:tblPr>
        <w:tblStyle w:val="13"/>
        <w:tblW w:w="15021" w:type="dxa"/>
        <w:tblLook w:val="04A0"/>
      </w:tblPr>
      <w:tblGrid>
        <w:gridCol w:w="996"/>
        <w:gridCol w:w="2653"/>
        <w:gridCol w:w="1684"/>
        <w:gridCol w:w="1056"/>
        <w:gridCol w:w="996"/>
        <w:gridCol w:w="60"/>
        <w:gridCol w:w="1056"/>
        <w:gridCol w:w="1075"/>
        <w:gridCol w:w="25"/>
        <w:gridCol w:w="1056"/>
        <w:gridCol w:w="1085"/>
        <w:gridCol w:w="1070"/>
        <w:gridCol w:w="1106"/>
        <w:gridCol w:w="1103"/>
      </w:tblGrid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N </w:t>
            </w:r>
          </w:p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FDD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7FDD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777FDD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777FD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Единица изм</w:t>
            </w:r>
            <w:bookmarkStart w:id="1" w:name="_GoBack"/>
            <w:bookmarkEnd w:id="1"/>
            <w:r w:rsidRPr="00777FDD">
              <w:rPr>
                <w:sz w:val="24"/>
                <w:szCs w:val="24"/>
                <w:lang w:eastAsia="ru-RU"/>
              </w:rPr>
              <w:t xml:space="preserve">ерения </w:t>
            </w:r>
          </w:p>
        </w:tc>
        <w:tc>
          <w:tcPr>
            <w:tcW w:w="2052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Отчет за два предыдущих года 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Оценка на текущий год </w:t>
            </w:r>
          </w:p>
        </w:tc>
        <w:tc>
          <w:tcPr>
            <w:tcW w:w="6520" w:type="dxa"/>
            <w:gridSpan w:val="7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Прогноз на три последующих года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3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2020 прогнозный год </w:t>
            </w:r>
          </w:p>
        </w:tc>
        <w:tc>
          <w:tcPr>
            <w:tcW w:w="2155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2021 прогнозный год </w:t>
            </w:r>
          </w:p>
        </w:tc>
        <w:tc>
          <w:tcPr>
            <w:tcW w:w="2209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2022 прогнозный год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I вариант 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II вариант 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I вариант 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II вариант 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I вариант 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II вариант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 Сельское хозяйство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Продукция сельского хозяйства в хозяйствах всех категорий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3350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16" w:type="dxa"/>
            <w:gridSpan w:val="2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75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81" w:type="dxa"/>
            <w:gridSpan w:val="2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85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70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0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101,5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653" w:type="dxa"/>
            <w:hideMark/>
          </w:tcPr>
          <w:p w:rsidR="00777FDD" w:rsidRPr="00777FDD" w:rsidRDefault="00777FDD" w:rsidP="00C966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Продукция сельского хозяйства в хозяйствах всех категорий </w:t>
            </w:r>
          </w:p>
          <w:p w:rsidR="00777FDD" w:rsidRPr="00777FDD" w:rsidRDefault="00777FDD" w:rsidP="00C966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3350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1.3.1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Растениеводство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1.3.2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Индекс производства продукции растениеводства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1.3.3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Животноводство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3170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1.3.4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Индекс производства продукции животноводства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1.4 </w:t>
            </w:r>
          </w:p>
        </w:tc>
        <w:tc>
          <w:tcPr>
            <w:tcW w:w="2653" w:type="dxa"/>
            <w:hideMark/>
          </w:tcPr>
          <w:p w:rsidR="00777FDD" w:rsidRPr="00777FDD" w:rsidRDefault="00777FDD" w:rsidP="00C966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Продукция сельского хозяйства по категориям хозяйств </w:t>
            </w:r>
          </w:p>
          <w:p w:rsidR="00777FDD" w:rsidRPr="00777FDD" w:rsidRDefault="00777FDD" w:rsidP="00C966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3350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Продукция в сельскохозяйственных организациях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3350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Индекс производства продукции в сельскохозяйственных организациях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101,5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 1.4.3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Продукция в крестьянских (фермерских) хозяйствах и у индивидуальных предпринимателей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1.4.4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Индекс производства продукции в крестьянских (фермерских) хозяйствах и у индивидуальных предпринимателей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1.4.5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Продукция в хозяйствах населения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1.4.6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Индекс производства продукции в хозяйствах населения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2. Транспорт и связь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с твердым покрытием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77FDD">
              <w:rPr>
                <w:sz w:val="24"/>
                <w:szCs w:val="24"/>
                <w:lang w:eastAsia="ru-RU"/>
              </w:rPr>
              <w:t>км</w:t>
            </w:r>
            <w:proofErr w:type="gramEnd"/>
            <w:r w:rsidRPr="00777FD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19,50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Удельный вес автомобильных дорог с </w:t>
            </w: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твердым покрытием в общей протяженности автомобильных дорог общего пользования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22,7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2.3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Наличие автомобилей на конец года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380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Наличие легковых автомобилей у индивидуальных владельцев на конец года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355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101,4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Обеспеченность населения легковыми автомобилями на конец года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штук чел. населения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0,13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Объем услуг связи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960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102,2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3. Основные фонды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Основные фонды в экономике  по первоначальной стоимости на конец года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  <w:p w:rsidR="00C966FE" w:rsidRPr="00777FDD" w:rsidRDefault="00C966FE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3.2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Коэффициент износа основных фондов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Ввод в действие основных фондов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Ликвидация основных фондов по полной учетной стоимости за год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Основные фонды по остаточной стоимости на конец года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Доля недвижимого имущества &lt;**&gt; в основных фондах по остаточной стоимости на конец года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4. Строительство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Объем работ, выполненных организациями по виду деятельности "строительство"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в сопоставимых ценах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1810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1516,2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4.3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Ввод в эксплуатацию жилых домов, построенных населением за счет собственных средств и с помощью кредитов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310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Средняя обеспеченность жильем населения поселения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кв. метров на 1 жителя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5. Малое и среднее предпринимательство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Число средних предприятий (на конец года)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77FDD" w:rsidRPr="00777FDD" w:rsidTr="00C966FE">
        <w:trPr>
          <w:trHeight w:val="1086"/>
        </w:trPr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Число малых предприятий, включая </w:t>
            </w:r>
            <w:proofErr w:type="spellStart"/>
            <w:r w:rsidRPr="00777FDD">
              <w:rPr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777FDD">
              <w:rPr>
                <w:sz w:val="24"/>
                <w:szCs w:val="24"/>
                <w:lang w:eastAsia="ru-RU"/>
              </w:rPr>
              <w:t xml:space="preserve"> (на конец года),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Среднесписочная численность работников (без внешних совместителей) средних предприятий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Среднесписочная численность работников (без внешних совместителей) малых предприятий, включая </w:t>
            </w:r>
            <w:proofErr w:type="spellStart"/>
            <w:r w:rsidRPr="00777FDD">
              <w:rPr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777FDD">
              <w:rPr>
                <w:sz w:val="24"/>
                <w:szCs w:val="24"/>
                <w:lang w:eastAsia="ru-RU"/>
              </w:rPr>
              <w:t xml:space="preserve">,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5.5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Оборот средних предприятий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5.6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Оборот малых предприятий, включая </w:t>
            </w:r>
            <w:proofErr w:type="spellStart"/>
            <w:r w:rsidRPr="00777FDD">
              <w:rPr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777FDD">
              <w:rPr>
                <w:sz w:val="24"/>
                <w:szCs w:val="24"/>
                <w:lang w:eastAsia="ru-RU"/>
              </w:rPr>
              <w:t xml:space="preserve">,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6. Рынок товаров и услуг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4700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в сопоставимых ценах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1350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в сопоставимых ценах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596,00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584,00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608,00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612,00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622,00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632,00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в сопоставимых ценах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5418,2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100,3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C966FE" w:rsidRDefault="00C966FE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7. Индексы цен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Индекс потребительских цен - всего в том числе: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%, декабрь к декабрю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104,9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%, год к году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104,6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7.1.1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На продовольственные товары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%, декабрь к декабрю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104,3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%, год к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103,8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7.1.2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На непродовольственные товары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%, декабрь к декабрю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105,1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%, год к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104,7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7.1.3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На платные услуги населению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%, декабрь к декабрю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105,6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%, год к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Индекс потребительских цен на коммунальные услуги для населения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%, декабрь к декабрю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%, год к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Индекс потребительских цен на жилищные услуги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%, декабрь к декабрю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103,2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%, год к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103,2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8. Индексы тарифов в сфере жилищно-коммунального хозяйства и в области естественных монополий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Средние тарифы на электроэнергию, отпущенную различным категориям потребителей, </w:t>
            </w:r>
          </w:p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77FDD">
              <w:rPr>
                <w:sz w:val="24"/>
                <w:szCs w:val="24"/>
                <w:lang w:eastAsia="ru-RU"/>
              </w:rPr>
              <w:t>всего</w:t>
            </w:r>
            <w:proofErr w:type="gramEnd"/>
            <w:r w:rsidRPr="00777FDD">
              <w:rPr>
                <w:sz w:val="24"/>
                <w:szCs w:val="24"/>
                <w:lang w:eastAsia="ru-RU"/>
              </w:rPr>
              <w:t xml:space="preserve"> в том числе по группам потребителей: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за МВт </w:t>
            </w:r>
            <w:proofErr w:type="spellStart"/>
            <w:r w:rsidRPr="00777FDD">
              <w:rPr>
                <w:sz w:val="24"/>
                <w:szCs w:val="24"/>
                <w:lang w:eastAsia="ru-RU"/>
              </w:rPr>
              <w:t>x</w:t>
            </w:r>
            <w:proofErr w:type="spellEnd"/>
            <w:r w:rsidRPr="00777FDD">
              <w:rPr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3654,9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3978,2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3952,2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4102,4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4082,6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4258,3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4217,3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4420,1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4356,5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</w:t>
            </w: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>114,2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103,3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8.1.1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Бюджетные потребители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за МВт </w:t>
            </w:r>
            <w:proofErr w:type="spellStart"/>
            <w:r w:rsidRPr="00777FDD">
              <w:rPr>
                <w:sz w:val="24"/>
                <w:szCs w:val="24"/>
                <w:lang w:eastAsia="ru-RU"/>
              </w:rPr>
              <w:t>x</w:t>
            </w:r>
            <w:proofErr w:type="spellEnd"/>
            <w:r w:rsidRPr="00777FDD">
              <w:rPr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105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5764,3</w:t>
            </w:r>
          </w:p>
        </w:tc>
        <w:tc>
          <w:tcPr>
            <w:tcW w:w="99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6274,1</w:t>
            </w:r>
          </w:p>
        </w:tc>
        <w:tc>
          <w:tcPr>
            <w:tcW w:w="1116" w:type="dxa"/>
            <w:gridSpan w:val="2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6233,1</w:t>
            </w:r>
          </w:p>
        </w:tc>
        <w:tc>
          <w:tcPr>
            <w:tcW w:w="1075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6470,0</w:t>
            </w:r>
          </w:p>
        </w:tc>
        <w:tc>
          <w:tcPr>
            <w:tcW w:w="1081" w:type="dxa"/>
            <w:gridSpan w:val="2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6438,8</w:t>
            </w:r>
          </w:p>
        </w:tc>
        <w:tc>
          <w:tcPr>
            <w:tcW w:w="1085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6715,8</w:t>
            </w:r>
          </w:p>
        </w:tc>
        <w:tc>
          <w:tcPr>
            <w:tcW w:w="1070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6651,3</w:t>
            </w:r>
          </w:p>
        </w:tc>
        <w:tc>
          <w:tcPr>
            <w:tcW w:w="110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6971,0</w:t>
            </w:r>
          </w:p>
        </w:tc>
        <w:tc>
          <w:tcPr>
            <w:tcW w:w="1103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6870,8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99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16" w:type="dxa"/>
            <w:gridSpan w:val="2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75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81" w:type="dxa"/>
            <w:gridSpan w:val="2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85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70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</w:t>
            </w:r>
          </w:p>
        </w:tc>
        <w:tc>
          <w:tcPr>
            <w:tcW w:w="110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03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103,3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8.1.2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Прочие потребители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за МВт </w:t>
            </w:r>
            <w:proofErr w:type="spellStart"/>
            <w:r w:rsidRPr="00777FDD">
              <w:rPr>
                <w:sz w:val="24"/>
                <w:szCs w:val="24"/>
                <w:lang w:eastAsia="ru-RU"/>
              </w:rPr>
              <w:t>x</w:t>
            </w:r>
            <w:proofErr w:type="spellEnd"/>
            <w:r w:rsidRPr="00777FDD">
              <w:rPr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4005,0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4359,2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4330,7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4495,3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4473,6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4666,1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4621,2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4843,4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4773,7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103,3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Средние тарифы на тепловую энергию, отпущенную различным категориям потребителей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за Гкал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1453,3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1572,9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1689,4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1751,9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1746,8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1822,0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1816,7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1893,0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1887,5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103,9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Розничная цена на газ природный для населения: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8.3.1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Для бытовых нужд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за 1000 куб. метров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6686,0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6913,3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7127,7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7341,5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7341,5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7561,7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7561,7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7788,6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7788,6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8.3.2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Для коммунальных нужд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за 1000 куб. метров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4479,6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4631,9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4775,5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4918,8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4918,8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5066,4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5066,4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5218,3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5218,3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9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16" w:type="dxa"/>
            <w:gridSpan w:val="2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075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81" w:type="dxa"/>
            <w:gridSpan w:val="2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85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070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06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03" w:type="dxa"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8.4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Средний тариф по поселению на услуги водоснабжения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за куб. метр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41,35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44,30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102,4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8.5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Средний тариф по поселению на услуги водоотведения и очистки сточных вод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за куб. метр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38,96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38,96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39,87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39,87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102,3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8.6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Единый тариф на услугу регионального оператора по обращению с твердыми коммунальными отходами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за куб. метр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484,6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569,4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9. Финансовые результаты деятельности организаций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Сальдированный финансовый результат (прибыль минус убыток) крупных и средних организаций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5700,00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Сумма убытка организаций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9.3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Доля убыточных организаций в общем числе организаций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9.4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Прибыль прибыльных организаций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5700,00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10. Инвестиции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Объем инвестиций (в основной капитал) за счет всех источников финансирования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Индекс физического объема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в сопоставимых ценах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10.3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</w:t>
            </w:r>
            <w:proofErr w:type="gramStart"/>
            <w:r w:rsidRPr="00777FDD">
              <w:rPr>
                <w:sz w:val="24"/>
                <w:szCs w:val="24"/>
                <w:lang w:eastAsia="ru-RU"/>
              </w:rPr>
              <w:t>всего</w:t>
            </w:r>
            <w:proofErr w:type="gramEnd"/>
            <w:r w:rsidRPr="00777FDD">
              <w:rPr>
                <w:sz w:val="24"/>
                <w:szCs w:val="24"/>
                <w:lang w:eastAsia="ru-RU"/>
              </w:rPr>
              <w:t xml:space="preserve"> в том числе по источникам финансирования: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в сопоставимых ценах, %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10.3.1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10.3.2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Привлеченные средства </w:t>
            </w:r>
          </w:p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10.3.2.1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Кредиты банков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в том числе кредиты иностранных банков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10.3.2.2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Заемные средства других организаций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10.3.2.3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Бюджетные средства </w:t>
            </w:r>
          </w:p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- бюджеты субъектов Российской Федерации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- местные бюджеты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11. Денежные доходы и расходы населения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Денежные доходы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896927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897004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897081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897465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898233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899385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900153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900537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901766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11.2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Денежные расходы и сбережения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896927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897004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897081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897465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898233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899385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900153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900537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901766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11.3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Денежные доходы в расчете на душу населения в месяц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23720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28487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30310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31764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33955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35483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37541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39680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42775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11.4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Реальные располагаемые денежные доходы населения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11.5 </w:t>
            </w:r>
          </w:p>
        </w:tc>
        <w:tc>
          <w:tcPr>
            <w:tcW w:w="2653" w:type="dxa"/>
            <w:hideMark/>
          </w:tcPr>
          <w:p w:rsidR="00777FDD" w:rsidRPr="00C966FE" w:rsidRDefault="00777FDD" w:rsidP="008C143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C966FE">
              <w:rPr>
                <w:lang w:eastAsia="ru-RU"/>
              </w:rPr>
              <w:t xml:space="preserve">Величина прожиточного минимума в расчете на душу населения в месяц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9310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9541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10171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10771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10618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11288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11085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11886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11595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104,6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11.6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Численность населения с денежными доходами </w:t>
            </w: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ниже прожиточного минимума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% от общей численности </w:t>
            </w: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населения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>10,5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10,3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11.7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Фонд начисленной заработной платы всех работников по полному кругу организаций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1167800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1167900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1168000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1168500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1169500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1171000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1172000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1172500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1174100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11.8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Среднемесячная начисленная номинальная заработная плата работников по полному кругу организаций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25707,6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25800,3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26800,5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26900,1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27500,9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DD">
              <w:rPr>
                <w:rFonts w:ascii="Times New Roman" w:hAnsi="Times New Roman" w:cs="Times New Roman"/>
                <w:sz w:val="24"/>
                <w:szCs w:val="24"/>
              </w:rPr>
              <w:t>26900,2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27501,0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26900,6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27507,0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11.9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Реальная начисленная заработная плата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103,1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11.10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24605,3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25701,2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26800,5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26850,1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27500,9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26900,2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27501,0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26900,6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27507,0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</w:t>
            </w: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11.11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Реальный размер назначенных пенсий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12. Труд и занятость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12.1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Численность трудовых ресурсов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12.2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777FDD">
              <w:rPr>
                <w:sz w:val="24"/>
                <w:szCs w:val="24"/>
                <w:lang w:eastAsia="ru-RU"/>
              </w:rPr>
              <w:t>занятых</w:t>
            </w:r>
            <w:proofErr w:type="gramEnd"/>
            <w:r w:rsidRPr="00777FDD">
              <w:rPr>
                <w:sz w:val="24"/>
                <w:szCs w:val="24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12.3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6,6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5,5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5,7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6,3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5,6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6,2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5,5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6,0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5,3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12.4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Уровень зарегистрированной безработицы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1,3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1,3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1,3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DD" w:rsidRPr="00777FDD" w:rsidRDefault="00777FDD" w:rsidP="008C143B">
            <w:pPr>
              <w:rPr>
                <w:sz w:val="24"/>
                <w:szCs w:val="24"/>
              </w:rPr>
            </w:pPr>
            <w:r w:rsidRPr="00777FDD">
              <w:rPr>
                <w:sz w:val="24"/>
                <w:szCs w:val="24"/>
              </w:rPr>
              <w:t>1,2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12.5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Численность безработных граждан (по методологии Международной организации труда)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12.6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Численность безработных граждан, зарегистрированных в органах службы занятости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12.7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Среднесписочная численность работников организаций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13. Демографические показатели </w:t>
            </w:r>
          </w:p>
        </w:tc>
      </w:tr>
      <w:tr w:rsidR="00777FDD" w:rsidRPr="00777FDD" w:rsidTr="00C966FE">
        <w:tc>
          <w:tcPr>
            <w:tcW w:w="996" w:type="dxa"/>
            <w:vMerge w:val="restart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13.1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2667</w:t>
            </w:r>
          </w:p>
        </w:tc>
      </w:tr>
      <w:tr w:rsidR="00777FDD" w:rsidRPr="00777FDD" w:rsidTr="00C966FE">
        <w:tc>
          <w:tcPr>
            <w:tcW w:w="996" w:type="dxa"/>
            <w:vMerge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99,5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13.2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Ожидаемая продолжительность жизни при рождении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105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05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05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085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070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10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103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73,5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13.3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Общий коэффициент рождаемости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777FDD">
              <w:rPr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777FD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13.4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Общий коэффициент смертности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777FDD">
              <w:rPr>
                <w:sz w:val="24"/>
                <w:szCs w:val="24"/>
                <w:lang w:eastAsia="ru-RU"/>
              </w:rPr>
              <w:t>умерших</w:t>
            </w:r>
            <w:proofErr w:type="gramEnd"/>
            <w:r w:rsidRPr="00777FD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59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13.5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Коэффициент естественного прироста населения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-1,1</w:t>
            </w:r>
          </w:p>
        </w:tc>
        <w:tc>
          <w:tcPr>
            <w:tcW w:w="105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05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085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-2,0</w:t>
            </w:r>
          </w:p>
        </w:tc>
        <w:tc>
          <w:tcPr>
            <w:tcW w:w="1070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10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-2,0</w:t>
            </w:r>
          </w:p>
        </w:tc>
        <w:tc>
          <w:tcPr>
            <w:tcW w:w="1103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-2,1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13.6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Коэффициент миграционного прироста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5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5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70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06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3" w:type="dxa"/>
            <w:shd w:val="clear" w:color="auto" w:fill="FFFFFF" w:themeFill="background1"/>
            <w:hideMark/>
          </w:tcPr>
          <w:p w:rsidR="00777FDD" w:rsidRPr="00777FDD" w:rsidRDefault="00777FDD" w:rsidP="008C143B">
            <w:pPr>
              <w:jc w:val="right"/>
              <w:rPr>
                <w:color w:val="000000"/>
                <w:sz w:val="24"/>
                <w:szCs w:val="24"/>
              </w:rPr>
            </w:pPr>
            <w:r w:rsidRPr="00777FDD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 Развитие социальной сферы 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14.1. Образование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14.1.1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Численность воспитанников в организациях, осуществляющих образовательную деятельность по программам дошкольного образования, присмотр и уход за детьми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107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14.1.2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bookmarkStart w:id="2" w:name="_Hlk23865988"/>
            <w:proofErr w:type="gramStart"/>
            <w:r w:rsidRPr="00777FDD">
              <w:rPr>
                <w:sz w:val="24"/>
                <w:szCs w:val="24"/>
                <w:lang w:eastAsia="ru-RU"/>
              </w:rPr>
              <w:t xml:space="preserve">Численность обучающихся в организациях, осуществляющих обучение по образовательным программам начального, основного </w:t>
            </w: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и среднего общего образования </w:t>
            </w:r>
            <w:bookmarkEnd w:id="2"/>
            <w:proofErr w:type="gramEnd"/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человек 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219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14.1.3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Численность студентов в профессиональных образовательных организациях, обучающихся по программам среднего профессионального образования: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14.1.3.1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По программам подготовки квалифицированных рабочих, служащих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14.1.3.2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По программам подготовки специалистов среднего звена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14.1.4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Численность студентов, обучающихся в образовательных организациях, осуществляющих образовательную деятельность по образовательным программам высшего образования - </w:t>
            </w:r>
            <w:proofErr w:type="spellStart"/>
            <w:r w:rsidRPr="00777FDD">
              <w:rPr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777FD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FDD">
              <w:rPr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777FDD">
              <w:rPr>
                <w:sz w:val="24"/>
                <w:szCs w:val="24"/>
                <w:lang w:eastAsia="ru-RU"/>
              </w:rPr>
              <w:t xml:space="preserve">, магистратуры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14.1.5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Выпуск профессиональными образовательными организациями по </w:t>
            </w:r>
            <w:r w:rsidRPr="00777FDD">
              <w:rPr>
                <w:sz w:val="24"/>
                <w:szCs w:val="24"/>
                <w:lang w:eastAsia="ru-RU"/>
              </w:rPr>
              <w:lastRenderedPageBreak/>
              <w:t>программам среднего профессионального образования: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14.1.5.1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Квалифицированных рабочих, служащих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14.1.5.2 </w:t>
            </w:r>
          </w:p>
        </w:tc>
        <w:tc>
          <w:tcPr>
            <w:tcW w:w="2653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Специалистов среднего звена </w:t>
            </w:r>
          </w:p>
        </w:tc>
        <w:tc>
          <w:tcPr>
            <w:tcW w:w="1684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14.1.6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Выпуск бакалавров, специалистов, магистров образовательными организациями высшего образования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14.1.7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Обеспеченность организациями, осуществляющими образовательную деятельность по программам дошкольного образования, присмотр и уход за детьми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мест для  детей в возрасте от 1 года до 6 лет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120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14.2. Здравоохранение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14.2.1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Число заболеваний, зарегистрированных у больных с впервые установленным диагнозом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14.2.2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Обеспеченность больничными койками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коек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в том числе в стационарах дневного пребывания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14.2.3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Обеспеченность амбулаторно-</w:t>
            </w: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поликлиническими учреждениями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посещений в смену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14.2.4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Обеспеченность врачами - всего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чел. на население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в том числе врачами общей практики (семейными врачами)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14.2.5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Обеспеченность средним медицинским персоналом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14.3. Культура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14.3.1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Обеспеченность общедоступными библиотеками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учреждений 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14.3.2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Обеспеченность учреждениями </w:t>
            </w:r>
            <w:proofErr w:type="spellStart"/>
            <w:r w:rsidRPr="00777FDD">
              <w:rPr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777FDD">
              <w:rPr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учреждений 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C966F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14.4. </w:t>
            </w:r>
            <w:bookmarkStart w:id="3" w:name="_Hlk23866741"/>
            <w:r w:rsidRPr="00777FDD">
              <w:rPr>
                <w:sz w:val="24"/>
                <w:szCs w:val="24"/>
                <w:lang w:eastAsia="ru-RU"/>
              </w:rPr>
              <w:t xml:space="preserve">Жилищно-коммунальное хозяйство </w:t>
            </w:r>
            <w:bookmarkEnd w:id="3"/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14.4.1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4" w:name="_Hlk23866872"/>
            <w:r w:rsidRPr="00777FDD">
              <w:rPr>
                <w:sz w:val="24"/>
                <w:szCs w:val="24"/>
                <w:lang w:eastAsia="ru-RU"/>
              </w:rPr>
              <w:t xml:space="preserve">Стоимость предоставляемых населению жилищно-коммунальных услуг, рассчитанная по экономически обоснованным тарифам </w:t>
            </w:r>
            <w:bookmarkEnd w:id="4"/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6540</w:t>
            </w:r>
          </w:p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6830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7200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14.4.2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5" w:name="_Hlk23867101"/>
            <w:r w:rsidRPr="00777FDD">
              <w:rPr>
                <w:sz w:val="24"/>
                <w:szCs w:val="24"/>
                <w:lang w:eastAsia="ru-RU"/>
              </w:rPr>
              <w:t xml:space="preserve">Фактический уровень платежей населения за жилое помещение и коммунальные услуги </w:t>
            </w:r>
            <w:bookmarkEnd w:id="5"/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777FDD" w:rsidRPr="00777FDD" w:rsidTr="008C143B">
        <w:tc>
          <w:tcPr>
            <w:tcW w:w="15021" w:type="dxa"/>
            <w:gridSpan w:val="14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15. Охрана окружающей среды 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15.4.1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Сброс загрязненных сточных вод в </w:t>
            </w: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поверхностные водные объекты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lastRenderedPageBreak/>
              <w:t xml:space="preserve">куб. метров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15.2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Выбросы в атмосферный воздух загрязняющих веществ, отходящих от стационарных источников 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тонн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15.3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6" w:name="_Hlk24018112"/>
            <w:r w:rsidRPr="00777FDD">
              <w:rPr>
                <w:sz w:val="24"/>
                <w:szCs w:val="24"/>
                <w:lang w:eastAsia="ru-RU"/>
              </w:rPr>
              <w:t>Объем водопотребления (данные  Северного водоканала)</w:t>
            </w:r>
            <w:bookmarkEnd w:id="6"/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 </w:t>
            </w:r>
            <w:bookmarkStart w:id="7" w:name="_Hlk24018155"/>
            <w:r w:rsidRPr="00777FDD">
              <w:rPr>
                <w:sz w:val="24"/>
                <w:szCs w:val="24"/>
                <w:lang w:eastAsia="ru-RU"/>
              </w:rPr>
              <w:t xml:space="preserve">куб. метров </w:t>
            </w:r>
            <w:bookmarkEnd w:id="7"/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225500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234800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235000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235000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235000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235000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235000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235000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15.4 </w:t>
            </w: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Объем оборотного и повторно последовательного использования воды (данные Северного водоканала)</w:t>
            </w: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куб. метров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77FDD" w:rsidRPr="00777FDD" w:rsidTr="00C966FE">
        <w:tc>
          <w:tcPr>
            <w:tcW w:w="996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hideMark/>
          </w:tcPr>
          <w:p w:rsidR="00777FDD" w:rsidRPr="00777FDD" w:rsidRDefault="00777FDD" w:rsidP="00777F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hideMark/>
          </w:tcPr>
          <w:p w:rsidR="00777FDD" w:rsidRPr="00777FDD" w:rsidRDefault="00777FDD" w:rsidP="00777FD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hideMark/>
          </w:tcPr>
          <w:p w:rsidR="00777FDD" w:rsidRPr="00777FDD" w:rsidRDefault="00777FDD" w:rsidP="008C14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7FDD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E52DAB" w:rsidRPr="00777FDD" w:rsidRDefault="00E52DAB"/>
    <w:sectPr w:rsidR="00E52DAB" w:rsidRPr="00777FDD" w:rsidSect="00006017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E28"/>
    <w:multiLevelType w:val="hybridMultilevel"/>
    <w:tmpl w:val="6E1A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5D1F"/>
    <w:multiLevelType w:val="hybridMultilevel"/>
    <w:tmpl w:val="00B206AE"/>
    <w:lvl w:ilvl="0" w:tplc="B74EC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749"/>
    <w:multiLevelType w:val="hybridMultilevel"/>
    <w:tmpl w:val="D5663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42478"/>
    <w:multiLevelType w:val="hybridMultilevel"/>
    <w:tmpl w:val="A970C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726DE"/>
    <w:multiLevelType w:val="hybridMultilevel"/>
    <w:tmpl w:val="2D64A146"/>
    <w:lvl w:ilvl="0" w:tplc="D83897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21F98"/>
    <w:multiLevelType w:val="multilevel"/>
    <w:tmpl w:val="57583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645A302F"/>
    <w:multiLevelType w:val="hybridMultilevel"/>
    <w:tmpl w:val="83A6FABE"/>
    <w:lvl w:ilvl="0" w:tplc="0E0077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25EBA"/>
    <w:multiLevelType w:val="multilevel"/>
    <w:tmpl w:val="BF3C09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DD"/>
    <w:rsid w:val="00777FDD"/>
    <w:rsid w:val="00C966FE"/>
    <w:rsid w:val="00D5563A"/>
    <w:rsid w:val="00D56BA9"/>
    <w:rsid w:val="00E52DAB"/>
    <w:rsid w:val="00F4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77FDD"/>
    <w:pPr>
      <w:keepNext/>
      <w:widowControl w:val="0"/>
      <w:tabs>
        <w:tab w:val="num" w:pos="0"/>
      </w:tabs>
      <w:jc w:val="both"/>
      <w:outlineLvl w:val="3"/>
    </w:pPr>
    <w:rPr>
      <w:rFonts w:ascii="Arial" w:eastAsia="Lucida Sans Unicode" w:hAnsi="Arial"/>
      <w:color w:val="000000"/>
      <w:kern w:val="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77FDD"/>
    <w:rPr>
      <w:rFonts w:ascii="Arial" w:eastAsia="Lucida Sans Unicode" w:hAnsi="Arial" w:cs="Times New Roman"/>
      <w:color w:val="000000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7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FD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77FDD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77FDD"/>
    <w:pPr>
      <w:widowControl w:val="0"/>
      <w:spacing w:after="120"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777FDD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Heading">
    <w:name w:val="Heading"/>
    <w:uiPriority w:val="99"/>
    <w:rsid w:val="00777FDD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kern w:val="2"/>
      <w:szCs w:val="20"/>
    </w:rPr>
  </w:style>
  <w:style w:type="paragraph" w:styleId="a8">
    <w:name w:val="Normal (Web)"/>
    <w:basedOn w:val="a"/>
    <w:uiPriority w:val="99"/>
    <w:unhideWhenUsed/>
    <w:rsid w:val="00777FD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77FDD"/>
    <w:rPr>
      <w:b/>
      <w:bCs/>
    </w:rPr>
  </w:style>
  <w:style w:type="paragraph" w:customStyle="1" w:styleId="ConsPlusTitle">
    <w:name w:val="ConsPlusTitle"/>
    <w:uiPriority w:val="99"/>
    <w:rsid w:val="00777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77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FDD"/>
    <w:pPr>
      <w:suppressAutoHyphens w:val="0"/>
      <w:ind w:left="720"/>
    </w:pPr>
    <w:rPr>
      <w:rFonts w:eastAsia="Calibri"/>
      <w:lang w:eastAsia="ru-RU"/>
    </w:rPr>
  </w:style>
  <w:style w:type="paragraph" w:styleId="3">
    <w:name w:val="Body Text Indent 3"/>
    <w:basedOn w:val="a"/>
    <w:link w:val="30"/>
    <w:semiHidden/>
    <w:unhideWhenUsed/>
    <w:rsid w:val="00777FD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77F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77FDD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77FDD"/>
  </w:style>
  <w:style w:type="paragraph" w:styleId="ab">
    <w:name w:val="annotation text"/>
    <w:basedOn w:val="a"/>
    <w:link w:val="ac"/>
    <w:uiPriority w:val="99"/>
    <w:semiHidden/>
    <w:unhideWhenUsed/>
    <w:rsid w:val="00777FD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7FDD"/>
    <w:rPr>
      <w:rFonts w:ascii="Times New Roman" w:eastAsia="Times New Roman" w:hAnsi="Times New Roman" w:cs="Calibri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77FDD"/>
    <w:pPr>
      <w:tabs>
        <w:tab w:val="center" w:pos="4677"/>
        <w:tab w:val="right" w:pos="9355"/>
      </w:tabs>
      <w:suppressAutoHyphens w:val="0"/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77FDD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777FDD"/>
    <w:pPr>
      <w:tabs>
        <w:tab w:val="center" w:pos="4677"/>
        <w:tab w:val="right" w:pos="9355"/>
      </w:tabs>
      <w:suppressAutoHyphens w:val="0"/>
      <w:ind w:firstLine="709"/>
    </w:pPr>
    <w:rPr>
      <w:rFonts w:cs="Calibri"/>
      <w:sz w:val="28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7FDD"/>
    <w:rPr>
      <w:rFonts w:ascii="Times New Roman" w:eastAsia="Times New Roman" w:hAnsi="Times New Roman" w:cs="Calibri"/>
      <w:sz w:val="28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777FDD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777FDD"/>
    <w:rPr>
      <w:b/>
      <w:bCs/>
    </w:rPr>
  </w:style>
  <w:style w:type="paragraph" w:styleId="af3">
    <w:name w:val="Revision"/>
    <w:uiPriority w:val="99"/>
    <w:semiHidden/>
    <w:rsid w:val="00777FD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777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7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77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77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77FDD"/>
    <w:rPr>
      <w:sz w:val="16"/>
      <w:szCs w:val="16"/>
    </w:rPr>
  </w:style>
  <w:style w:type="character" w:customStyle="1" w:styleId="itemtext1">
    <w:name w:val="itemtext1"/>
    <w:basedOn w:val="a0"/>
    <w:rsid w:val="00777FDD"/>
    <w:rPr>
      <w:rFonts w:ascii="Segoe UI" w:hAnsi="Segoe UI" w:cs="Segoe UI" w:hint="default"/>
      <w:color w:val="000000"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rsid w:val="00777FDD"/>
    <w:rPr>
      <w:rFonts w:ascii="Tahoma" w:eastAsia="Times New Roman" w:hAnsi="Tahoma" w:cs="Tahoma" w:hint="default"/>
      <w:sz w:val="16"/>
      <w:szCs w:val="16"/>
    </w:rPr>
  </w:style>
  <w:style w:type="character" w:customStyle="1" w:styleId="12">
    <w:name w:val="Тема примечания Знак1"/>
    <w:basedOn w:val="ac"/>
    <w:uiPriority w:val="99"/>
    <w:semiHidden/>
    <w:rsid w:val="00777FDD"/>
    <w:rPr>
      <w:rFonts w:cs="Calibri" w:hint="default"/>
      <w:b/>
      <w:bCs/>
    </w:rPr>
  </w:style>
  <w:style w:type="table" w:customStyle="1" w:styleId="13">
    <w:name w:val="Сетка таблицы1"/>
    <w:basedOn w:val="a1"/>
    <w:next w:val="aa"/>
    <w:uiPriority w:val="59"/>
    <w:rsid w:val="00777FD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777FD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77FDD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77FD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77FD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77FDD"/>
    <w:rPr>
      <w:rFonts w:ascii="Times New Roman" w:eastAsia="Times New Roman" w:hAnsi="Times New Roman" w:cs="Calibri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77FDD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777FDD"/>
  </w:style>
  <w:style w:type="paragraph" w:customStyle="1" w:styleId="msonormal0">
    <w:name w:val="msonormal"/>
    <w:basedOn w:val="a"/>
    <w:rsid w:val="00777F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777F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2948</Words>
  <Characters>16808</Characters>
  <Application>Microsoft Office Word</Application>
  <DocSecurity>0</DocSecurity>
  <Lines>140</Lines>
  <Paragraphs>39</Paragraphs>
  <ScaleCrop>false</ScaleCrop>
  <Company>Microsoft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2019-11-19T07:49:00Z</cp:lastPrinted>
  <dcterms:created xsi:type="dcterms:W3CDTF">2019-11-14T12:11:00Z</dcterms:created>
  <dcterms:modified xsi:type="dcterms:W3CDTF">2019-11-19T07:52:00Z</dcterms:modified>
</cp:coreProperties>
</file>