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40" w:rsidRDefault="00C62740" w:rsidP="00C62740">
      <w:pPr>
        <w:jc w:val="center"/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C62740" w:rsidRDefault="00C62740" w:rsidP="00C62740">
      <w:pPr>
        <w:jc w:val="center"/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C62740" w:rsidRDefault="00C62740" w:rsidP="00C62740">
      <w:pPr>
        <w:jc w:val="center"/>
      </w:pPr>
      <w:r>
        <w:rPr>
          <w:b/>
          <w:sz w:val="32"/>
          <w:szCs w:val="32"/>
        </w:rPr>
        <w:t xml:space="preserve">ПОСТАНОВЛЕНИЕ </w:t>
      </w:r>
    </w:p>
    <w:p w:rsidR="00C62740" w:rsidRDefault="00C62740" w:rsidP="00C62740">
      <w:pPr>
        <w:rPr>
          <w:sz w:val="32"/>
          <w:szCs w:val="32"/>
        </w:rPr>
      </w:pPr>
    </w:p>
    <w:p w:rsidR="00C62740" w:rsidRDefault="00C62740" w:rsidP="00C62740">
      <w:r>
        <w:t>от 28.12.2017г.                                                                                                                       № 317</w:t>
      </w:r>
    </w:p>
    <w:p w:rsidR="00C62740" w:rsidRDefault="00C62740" w:rsidP="00C62740"/>
    <w:p w:rsidR="00C62740" w:rsidRDefault="00C62740" w:rsidP="00C62740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C62740" w:rsidRDefault="00C62740" w:rsidP="00C62740">
      <w:pPr>
        <w:ind w:right="-185"/>
      </w:pPr>
      <w:r>
        <w:t>программу «</w:t>
      </w:r>
      <w:r>
        <w:rPr>
          <w:rFonts w:cs="Times New Roman CYR"/>
        </w:rPr>
        <w:t xml:space="preserve">Развитие образования и </w:t>
      </w:r>
    </w:p>
    <w:p w:rsidR="00C62740" w:rsidRDefault="00C62740" w:rsidP="00C62740">
      <w:pPr>
        <w:ind w:right="-185"/>
      </w:pPr>
      <w:r>
        <w:rPr>
          <w:rFonts w:cs="Times New Roman CYR"/>
        </w:rPr>
        <w:t xml:space="preserve">молодежная политика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</w:t>
      </w:r>
      <w:r>
        <w:t>»</w:t>
      </w:r>
    </w:p>
    <w:p w:rsidR="00C62740" w:rsidRDefault="00C62740" w:rsidP="00C62740">
      <w:r>
        <w:t xml:space="preserve">на 2015-2020 годы  </w:t>
      </w:r>
    </w:p>
    <w:p w:rsidR="00C62740" w:rsidRDefault="00C62740" w:rsidP="00C62740">
      <w:r>
        <w:t xml:space="preserve"> </w:t>
      </w:r>
    </w:p>
    <w:p w:rsidR="00C62740" w:rsidRDefault="00C62740" w:rsidP="00C62740">
      <w:pPr>
        <w:jc w:val="both"/>
      </w:pPr>
      <w:r>
        <w:t xml:space="preserve">      В соответствии с Бюджетным кодексом Российской Федерации, Уставом Веретейского сельского поселения</w:t>
      </w:r>
    </w:p>
    <w:p w:rsidR="00C62740" w:rsidRDefault="00C62740" w:rsidP="00C62740">
      <w:r>
        <w:t>АДМИНИСТРАЦИЯ  ПОСТАНОВЛЯЕТ:</w:t>
      </w:r>
    </w:p>
    <w:p w:rsidR="00C62740" w:rsidRDefault="00C62740" w:rsidP="00C62740"/>
    <w:p w:rsidR="00C62740" w:rsidRDefault="00C62740" w:rsidP="00C62740">
      <w:pPr>
        <w:ind w:right="-185"/>
      </w:pPr>
      <w:r>
        <w:t>1. Внести в муниципальную программу «</w:t>
      </w:r>
      <w:r>
        <w:rPr>
          <w:rFonts w:cs="Times New Roman CYR"/>
        </w:rPr>
        <w:t xml:space="preserve">Развитие образования и молодежная политика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</w:t>
      </w:r>
      <w:r>
        <w:t>» на 2015-2020 годы, утверждённую Постановлением Администрации от 30.12.2014г. № 258 следующие изменения:</w:t>
      </w:r>
    </w:p>
    <w:p w:rsidR="00C62740" w:rsidRDefault="00C62740" w:rsidP="00C62740">
      <w:pPr>
        <w:jc w:val="both"/>
      </w:pPr>
      <w:r>
        <w:t>1.1. приложение № 1 к Постановлению изложить в новой редакции (Приложение № 1).</w:t>
      </w:r>
    </w:p>
    <w:p w:rsidR="00C62740" w:rsidRDefault="00C62740" w:rsidP="00C62740">
      <w:pPr>
        <w:jc w:val="both"/>
      </w:pPr>
    </w:p>
    <w:p w:rsidR="00C62740" w:rsidRDefault="00C62740" w:rsidP="00C62740">
      <w:pPr>
        <w:ind w:right="-185"/>
        <w:jc w:val="both"/>
      </w:pPr>
      <w:r>
        <w:t>2. Постановление Администрации от 25.12.2017г. № 305 «О внесении изменений в муниципальную программу «</w:t>
      </w:r>
      <w:r>
        <w:rPr>
          <w:rFonts w:cs="Times New Roman CYR"/>
        </w:rPr>
        <w:t xml:space="preserve">Развитие образования и молодежная политика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</w:t>
      </w:r>
      <w:r>
        <w:t xml:space="preserve">» на 2015-2020 годы» признать утратившим силу. </w:t>
      </w:r>
    </w:p>
    <w:p w:rsidR="00C62740" w:rsidRDefault="00C62740" w:rsidP="00C62740">
      <w:pPr>
        <w:jc w:val="both"/>
      </w:pPr>
    </w:p>
    <w:p w:rsidR="00C62740" w:rsidRDefault="00C62740" w:rsidP="00C62740">
      <w:pPr>
        <w:jc w:val="both"/>
      </w:pPr>
      <w:r>
        <w:t xml:space="preserve">3. </w:t>
      </w:r>
      <w:r w:rsidRPr="00533FEB">
        <w:rPr>
          <w:rFonts w:ascii="Times New Roman CYR" w:hAnsi="Times New Roman CYR" w:cs="Times New Roman CYR"/>
        </w:rPr>
        <w:t xml:space="preserve">Настоящее Постановление вступает в силу с </w:t>
      </w:r>
      <w:r>
        <w:rPr>
          <w:rFonts w:ascii="Times New Roman CYR" w:hAnsi="Times New Roman CYR" w:cs="Times New Roman CYR"/>
        </w:rPr>
        <w:t>01.01.2018 года.</w:t>
      </w:r>
    </w:p>
    <w:p w:rsidR="00C62740" w:rsidRDefault="00C62740" w:rsidP="00C62740">
      <w:pPr>
        <w:jc w:val="both"/>
      </w:pPr>
    </w:p>
    <w:p w:rsidR="00C62740" w:rsidRDefault="00C62740" w:rsidP="00C6274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 </w:t>
      </w:r>
    </w:p>
    <w:p w:rsidR="00C62740" w:rsidRDefault="00C62740" w:rsidP="00C62740">
      <w:pPr>
        <w:jc w:val="both"/>
        <w:rPr>
          <w:rFonts w:ascii="Times New Roman CYR" w:hAnsi="Times New Roman CYR" w:cs="Times New Roman CYR"/>
        </w:rPr>
      </w:pPr>
    </w:p>
    <w:p w:rsidR="00C62740" w:rsidRDefault="00C62740" w:rsidP="00C62740">
      <w:pPr>
        <w:jc w:val="both"/>
        <w:rPr>
          <w:rFonts w:ascii="Times New Roman CYR" w:hAnsi="Times New Roman CYR" w:cs="Times New Roman CYR"/>
        </w:rPr>
      </w:pPr>
    </w:p>
    <w:p w:rsidR="00C62740" w:rsidRDefault="00C62740" w:rsidP="00C62740">
      <w:pPr>
        <w:spacing w:line="360" w:lineRule="auto"/>
        <w:jc w:val="both"/>
      </w:pPr>
      <w:r>
        <w:rPr>
          <w:rFonts w:ascii="Times New Roman CYR" w:hAnsi="Times New Roman CYR" w:cs="Times New Roman CYR"/>
        </w:rPr>
        <w:t xml:space="preserve">Глава  </w:t>
      </w:r>
    </w:p>
    <w:p w:rsidR="00C62740" w:rsidRDefault="00C62740" w:rsidP="00C62740">
      <w:pPr>
        <w:spacing w:line="360" w:lineRule="auto"/>
        <w:jc w:val="both"/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</w:p>
    <w:p w:rsidR="00C62740" w:rsidRDefault="00C62740" w:rsidP="00C62740">
      <w:pPr>
        <w:spacing w:line="360" w:lineRule="auto"/>
        <w:jc w:val="both"/>
      </w:pPr>
    </w:p>
    <w:p w:rsidR="00C62740" w:rsidRDefault="00C62740" w:rsidP="00C62740">
      <w:pPr>
        <w:jc w:val="both"/>
        <w:rPr>
          <w:sz w:val="28"/>
          <w:szCs w:val="28"/>
        </w:rPr>
      </w:pPr>
    </w:p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/>
    <w:p w:rsidR="00C62740" w:rsidRDefault="00C62740" w:rsidP="00C62740">
      <w:pPr>
        <w:jc w:val="right"/>
      </w:pPr>
      <w:r>
        <w:lastRenderedPageBreak/>
        <w:t>Приложение № 1</w:t>
      </w:r>
    </w:p>
    <w:p w:rsidR="00C62740" w:rsidRDefault="00C62740" w:rsidP="00C62740">
      <w:pPr>
        <w:jc w:val="right"/>
      </w:pPr>
      <w:r>
        <w:t xml:space="preserve">    к Постановлению от 28.12.2017г. № 317</w:t>
      </w: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center"/>
      </w:pPr>
      <w:r>
        <w:rPr>
          <w:rFonts w:cs="Times New Roman CYR"/>
          <w:b/>
          <w:sz w:val="32"/>
          <w:szCs w:val="32"/>
        </w:rPr>
        <w:t>МУНИЦИПАЛЬНАЯ ПРОГРАММА</w:t>
      </w:r>
    </w:p>
    <w:p w:rsidR="00C62740" w:rsidRDefault="00C62740" w:rsidP="00C62740">
      <w:pPr>
        <w:jc w:val="center"/>
      </w:pPr>
      <w:r>
        <w:rPr>
          <w:b/>
          <w:sz w:val="32"/>
          <w:szCs w:val="32"/>
        </w:rPr>
        <w:t>«</w:t>
      </w:r>
      <w:r>
        <w:rPr>
          <w:rFonts w:cs="Times New Roman CYR"/>
          <w:b/>
          <w:sz w:val="32"/>
          <w:szCs w:val="32"/>
        </w:rPr>
        <w:t xml:space="preserve">РАЗВИТИЕ ОБРАЗОВАНИЯ И МОЛОДЕЖНАЯ ПОЛИТИКА  </w:t>
      </w:r>
    </w:p>
    <w:p w:rsidR="00C62740" w:rsidRDefault="00C62740" w:rsidP="00C62740">
      <w:pPr>
        <w:jc w:val="center"/>
      </w:pPr>
      <w:r>
        <w:rPr>
          <w:rFonts w:cs="Times New Roman CYR"/>
          <w:b/>
          <w:sz w:val="32"/>
          <w:szCs w:val="32"/>
        </w:rPr>
        <w:t>В ВЕРЕТЕЙСКОМ СЕЛЬСКОМ ПОСЕЛЕНИИ</w:t>
      </w:r>
      <w:r>
        <w:rPr>
          <w:b/>
          <w:sz w:val="32"/>
          <w:szCs w:val="32"/>
        </w:rPr>
        <w:t>»</w:t>
      </w:r>
    </w:p>
    <w:p w:rsidR="00C62740" w:rsidRDefault="00C62740" w:rsidP="00C62740">
      <w:pPr>
        <w:jc w:val="center"/>
      </w:pPr>
      <w:r>
        <w:rPr>
          <w:rFonts w:cs="Times New Roman CYR"/>
          <w:b/>
          <w:sz w:val="32"/>
          <w:szCs w:val="32"/>
        </w:rPr>
        <w:t>на 2015-2020 годы</w:t>
      </w:r>
    </w:p>
    <w:p w:rsidR="00C62740" w:rsidRDefault="00C62740" w:rsidP="00C62740">
      <w:pPr>
        <w:jc w:val="center"/>
        <w:rPr>
          <w:b/>
          <w:sz w:val="32"/>
          <w:szCs w:val="32"/>
        </w:rPr>
      </w:pPr>
    </w:p>
    <w:p w:rsidR="00C62740" w:rsidRDefault="00C62740" w:rsidP="00C62740">
      <w:pPr>
        <w:jc w:val="center"/>
        <w:rPr>
          <w:b/>
          <w:sz w:val="32"/>
          <w:szCs w:val="3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right"/>
        <w:rPr>
          <w:sz w:val="22"/>
          <w:szCs w:val="22"/>
        </w:rPr>
      </w:pPr>
    </w:p>
    <w:p w:rsidR="00C62740" w:rsidRDefault="00C62740" w:rsidP="00C62740">
      <w:pPr>
        <w:jc w:val="center"/>
      </w:pPr>
      <w:r>
        <w:rPr>
          <w:rFonts w:cs="Times New Roman CYR"/>
          <w:b/>
          <w:sz w:val="28"/>
          <w:szCs w:val="28"/>
        </w:rPr>
        <w:t>п. Борок</w:t>
      </w:r>
    </w:p>
    <w:p w:rsidR="00C62740" w:rsidRDefault="00C62740" w:rsidP="00C62740">
      <w:pPr>
        <w:jc w:val="center"/>
      </w:pPr>
      <w:r>
        <w:rPr>
          <w:b/>
          <w:bCs/>
          <w:sz w:val="28"/>
          <w:szCs w:val="28"/>
        </w:rPr>
        <w:t>2014</w:t>
      </w:r>
      <w:r>
        <w:rPr>
          <w:rFonts w:cs="Times New Roman CYR"/>
          <w:b/>
          <w:bCs/>
          <w:sz w:val="28"/>
          <w:szCs w:val="28"/>
        </w:rPr>
        <w:t>г</w:t>
      </w:r>
      <w:r>
        <w:rPr>
          <w:rFonts w:cs="Times New Roman CYR"/>
          <w:sz w:val="22"/>
          <w:szCs w:val="22"/>
        </w:rPr>
        <w:t>.</w:t>
      </w:r>
    </w:p>
    <w:p w:rsidR="00C62740" w:rsidRDefault="00C62740" w:rsidP="00C62740">
      <w:pPr>
        <w:ind w:right="-185"/>
        <w:jc w:val="center"/>
      </w:pPr>
      <w:r>
        <w:rPr>
          <w:b/>
        </w:rPr>
        <w:lastRenderedPageBreak/>
        <w:t xml:space="preserve">1. </w:t>
      </w:r>
      <w:r>
        <w:rPr>
          <w:rFonts w:cs="Times New Roman CYR"/>
          <w:b/>
        </w:rPr>
        <w:t xml:space="preserve">Паспорт муниципальной программы </w:t>
      </w:r>
    </w:p>
    <w:p w:rsidR="00C62740" w:rsidRDefault="00C62740" w:rsidP="00C62740">
      <w:pPr>
        <w:ind w:right="-185"/>
        <w:jc w:val="center"/>
      </w:pPr>
      <w:r>
        <w:rPr>
          <w:b/>
        </w:rPr>
        <w:t>«</w:t>
      </w:r>
      <w:r>
        <w:rPr>
          <w:rFonts w:cs="Times New Roman CYR"/>
          <w:b/>
        </w:rPr>
        <w:t xml:space="preserve">Развитие образования и молодежная политика в </w:t>
      </w:r>
      <w:proofErr w:type="spellStart"/>
      <w:r>
        <w:rPr>
          <w:rFonts w:cs="Times New Roman CYR"/>
          <w:b/>
        </w:rPr>
        <w:t>Веретейском</w:t>
      </w:r>
      <w:proofErr w:type="spellEnd"/>
      <w:r>
        <w:rPr>
          <w:rFonts w:cs="Times New Roman CYR"/>
          <w:b/>
        </w:rPr>
        <w:t xml:space="preserve"> сельском поселении» </w:t>
      </w:r>
    </w:p>
    <w:p w:rsidR="00C62740" w:rsidRDefault="00C62740" w:rsidP="00C62740">
      <w:pPr>
        <w:ind w:right="-187"/>
        <w:jc w:val="center"/>
      </w:pPr>
      <w:r>
        <w:rPr>
          <w:rFonts w:cs="Times New Roman CYR"/>
          <w:b/>
        </w:rPr>
        <w:t>на 2015 – 2020 годы</w:t>
      </w:r>
    </w:p>
    <w:p w:rsidR="00C62740" w:rsidRDefault="00C62740" w:rsidP="00C62740">
      <w:pPr>
        <w:ind w:left="426"/>
        <w:jc w:val="center"/>
        <w:rPr>
          <w:b/>
          <w:lang w:val="en-US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543"/>
        <w:gridCol w:w="6284"/>
      </w:tblGrid>
      <w:tr w:rsidR="00C62740" w:rsidTr="00E13445">
        <w:trPr>
          <w:trHeight w:val="1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>Ответственный исполнитель муниципальной  программы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 xml:space="preserve">Администрация Веретейского сельского поселения </w:t>
            </w:r>
          </w:p>
          <w:p w:rsidR="00C62740" w:rsidRDefault="00C62740" w:rsidP="00E13445">
            <w:r>
              <w:rPr>
                <w:rFonts w:cs="Times New Roman CYR"/>
              </w:rPr>
              <w:t xml:space="preserve">Главный специалист по социальной политике и туризму Врублевская Надежда Викторовна, тел. (48547) 24821  </w:t>
            </w:r>
          </w:p>
        </w:tc>
      </w:tr>
      <w:tr w:rsidR="00C62740" w:rsidTr="00E13445">
        <w:trPr>
          <w:trHeight w:val="1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>Координатор  муниципальной  программы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cs="Times New Roman CYR"/>
              </w:rPr>
              <w:t>Гавриш</w:t>
            </w:r>
            <w:proofErr w:type="spellEnd"/>
            <w:r>
              <w:rPr>
                <w:rFonts w:cs="Times New Roman CYR"/>
              </w:rPr>
              <w:t xml:space="preserve"> Татьяна Борисовна</w:t>
            </w:r>
          </w:p>
        </w:tc>
      </w:tr>
      <w:tr w:rsidR="00C62740" w:rsidTr="00E13445">
        <w:trPr>
          <w:trHeight w:val="1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 xml:space="preserve">Сроки реализации </w:t>
            </w:r>
          </w:p>
          <w:p w:rsidR="00C62740" w:rsidRDefault="00C62740" w:rsidP="00E13445">
            <w:r>
              <w:rPr>
                <w:rFonts w:cs="Times New Roman CYR"/>
              </w:rPr>
              <w:t>муниципальной программы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lang w:val="en-US"/>
              </w:rPr>
              <w:t xml:space="preserve">2015 – 2020 </w:t>
            </w:r>
            <w:r>
              <w:rPr>
                <w:rFonts w:cs="Times New Roman CYR"/>
              </w:rPr>
              <w:t>годы</w:t>
            </w:r>
          </w:p>
        </w:tc>
      </w:tr>
      <w:tr w:rsidR="00C62740" w:rsidTr="00E13445">
        <w:trPr>
          <w:trHeight w:val="1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 xml:space="preserve">Цель муниципальной программы 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C62740" w:rsidTr="00E13445">
        <w:trPr>
          <w:trHeight w:val="1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>Объём финансирования муниципальной  программы за счёт всех источников</w:t>
            </w:r>
          </w:p>
          <w:p w:rsidR="00C62740" w:rsidRDefault="00C62740" w:rsidP="00E134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pStyle w:val="p28"/>
              <w:spacing w:before="0" w:after="0"/>
            </w:pPr>
            <w:r>
              <w:rPr>
                <w:rFonts w:cs="Times New Roman CYR"/>
              </w:rPr>
              <w:t xml:space="preserve">всего по муниципальной программе: </w:t>
            </w:r>
            <w:r w:rsidRPr="00C62740">
              <w:rPr>
                <w:rFonts w:cs="Times New Roman CYR"/>
                <w:bCs/>
              </w:rPr>
              <w:t>2 429 000</w:t>
            </w:r>
            <w:r>
              <w:rPr>
                <w:rFonts w:cs="Times New Roman CYR"/>
                <w:b/>
                <w:bCs/>
              </w:rPr>
              <w:t xml:space="preserve"> </w:t>
            </w:r>
            <w:r>
              <w:rPr>
                <w:rFonts w:cs="Times New Roman CYR"/>
              </w:rPr>
              <w:t>рублей;</w:t>
            </w:r>
          </w:p>
          <w:p w:rsidR="00C62740" w:rsidRDefault="00C62740" w:rsidP="00E13445">
            <w:pPr>
              <w:pStyle w:val="p4"/>
              <w:spacing w:before="0" w:after="0"/>
            </w:pPr>
            <w:r>
              <w:t>2015 </w:t>
            </w:r>
            <w:r>
              <w:rPr>
                <w:rFonts w:cs="Times New Roman CYR"/>
              </w:rPr>
              <w:t>год – 850 000 рублей;</w:t>
            </w:r>
          </w:p>
          <w:p w:rsidR="00C62740" w:rsidRDefault="00C62740" w:rsidP="00E13445">
            <w:pPr>
              <w:pStyle w:val="p4"/>
              <w:spacing w:before="0" w:after="0"/>
            </w:pPr>
            <w:r>
              <w:t>2016 </w:t>
            </w:r>
            <w:r>
              <w:rPr>
                <w:rFonts w:cs="Times New Roman CYR"/>
              </w:rPr>
              <w:t>год – 420 000 рублей;</w:t>
            </w:r>
          </w:p>
          <w:p w:rsidR="00C62740" w:rsidRDefault="00C62740" w:rsidP="00E13445">
            <w:pPr>
              <w:pStyle w:val="p4"/>
              <w:spacing w:before="0" w:after="0"/>
            </w:pPr>
            <w:r w:rsidRPr="00CC71DB">
              <w:t>2017 </w:t>
            </w:r>
            <w:r w:rsidRPr="00CC71DB">
              <w:rPr>
                <w:rFonts w:cs="Times New Roman CYR"/>
              </w:rPr>
              <w:t>год – 309</w:t>
            </w:r>
            <w:r w:rsidRPr="00CC71DB">
              <w:rPr>
                <w:bCs/>
              </w:rPr>
              <w:t> </w:t>
            </w:r>
            <w:r w:rsidRPr="00CC71DB">
              <w:rPr>
                <w:rFonts w:cs="Times New Roman CYR"/>
              </w:rPr>
              <w:t>000 рублей</w:t>
            </w:r>
            <w:r>
              <w:rPr>
                <w:rFonts w:cs="Times New Roman CYR"/>
              </w:rPr>
              <w:t>;</w:t>
            </w:r>
          </w:p>
          <w:p w:rsidR="00C62740" w:rsidRPr="00C62740" w:rsidRDefault="00C62740" w:rsidP="00E13445">
            <w:pPr>
              <w:pStyle w:val="p4"/>
              <w:spacing w:before="0" w:after="0"/>
            </w:pPr>
            <w:r w:rsidRPr="00C62740">
              <w:t>2018 </w:t>
            </w:r>
            <w:r w:rsidRPr="00C62740">
              <w:rPr>
                <w:rFonts w:cs="Times New Roman CYR"/>
              </w:rPr>
              <w:t>год – 250 000 рублей;</w:t>
            </w:r>
          </w:p>
          <w:p w:rsidR="00C62740" w:rsidRDefault="00C62740" w:rsidP="00E13445">
            <w:pPr>
              <w:pStyle w:val="p4"/>
              <w:spacing w:before="0" w:after="0"/>
            </w:pPr>
            <w:r>
              <w:t>2019 </w:t>
            </w:r>
            <w:r>
              <w:rPr>
                <w:rFonts w:cs="Times New Roman CYR"/>
              </w:rPr>
              <w:t>год – 300 000 рублей;</w:t>
            </w:r>
          </w:p>
          <w:p w:rsidR="00C62740" w:rsidRDefault="00C62740" w:rsidP="00E13445">
            <w:pPr>
              <w:pStyle w:val="p4"/>
              <w:spacing w:before="0" w:after="0"/>
            </w:pPr>
            <w:r>
              <w:t>2020 </w:t>
            </w:r>
            <w:r>
              <w:rPr>
                <w:rFonts w:cs="Times New Roman CYR"/>
              </w:rPr>
              <w:t xml:space="preserve">год – 300 000 рублей </w:t>
            </w:r>
          </w:p>
        </w:tc>
      </w:tr>
      <w:tr w:rsidR="00C62740" w:rsidTr="00E13445">
        <w:trPr>
          <w:trHeight w:val="1"/>
        </w:trPr>
        <w:tc>
          <w:tcPr>
            <w:tcW w:w="9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C62740" w:rsidTr="00E13445">
        <w:trPr>
          <w:trHeight w:val="1650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pStyle w:val="p28"/>
              <w:spacing w:before="0" w:after="0"/>
            </w:pPr>
            <w:r>
              <w:rPr>
                <w:rFonts w:cs="Times New Roman CYR"/>
              </w:rPr>
              <w:t>1.1 Патриотическое воспитание молодежи</w:t>
            </w:r>
          </w:p>
          <w:p w:rsidR="00C62740" w:rsidRDefault="00C62740" w:rsidP="00E13445">
            <w:pPr>
              <w:pStyle w:val="p4"/>
              <w:spacing w:before="0" w:after="0"/>
            </w:pPr>
            <w:r>
              <w:t>1.2 </w:t>
            </w:r>
            <w:r>
              <w:rPr>
                <w:rFonts w:cs="Times New Roman CYR"/>
              </w:rPr>
              <w:t>Интеллектуальное, духовно-нравственное развитие молодежи, творчество</w:t>
            </w:r>
          </w:p>
          <w:p w:rsidR="00C62740" w:rsidRDefault="00C62740" w:rsidP="00E13445">
            <w:pPr>
              <w:pStyle w:val="p28"/>
              <w:spacing w:before="0" w:after="0"/>
            </w:pPr>
            <w:r>
              <w:rPr>
                <w:rFonts w:cs="Times New Roman CYR"/>
              </w:rPr>
              <w:t>1.3 Трудовое воспитание молодежи</w:t>
            </w:r>
          </w:p>
          <w:p w:rsidR="00C62740" w:rsidRDefault="00C62740" w:rsidP="00E13445">
            <w:pPr>
              <w:pStyle w:val="p28"/>
              <w:spacing w:before="0" w:after="0"/>
            </w:pPr>
            <w:r>
              <w:rPr>
                <w:rFonts w:cs="Times New Roman CYR"/>
              </w:rPr>
              <w:t>1.4 Здоровый образ жизни</w:t>
            </w:r>
          </w:p>
          <w:p w:rsidR="00C62740" w:rsidRDefault="00C62740" w:rsidP="00E13445">
            <w:pPr>
              <w:pStyle w:val="p28"/>
              <w:spacing w:before="0" w:after="0"/>
            </w:pPr>
            <w:r>
              <w:rPr>
                <w:rFonts w:cs="Times New Roman CYR"/>
              </w:rPr>
              <w:t>1.5 Молодая семья</w:t>
            </w:r>
          </w:p>
          <w:p w:rsidR="00C62740" w:rsidRDefault="00C62740" w:rsidP="00E13445">
            <w:pPr>
              <w:pStyle w:val="p28"/>
              <w:spacing w:before="0" w:after="0"/>
            </w:pPr>
            <w:r>
              <w:rPr>
                <w:rFonts w:cs="Times New Roman CYR"/>
              </w:rPr>
              <w:t>1.6 </w:t>
            </w:r>
            <w:r>
              <w:rPr>
                <w:rFonts w:cs="Times New Roman CYR"/>
                <w:sz w:val="22"/>
                <w:szCs w:val="22"/>
              </w:rPr>
              <w:t xml:space="preserve">Информационно-методическое обеспечение реализации программы </w:t>
            </w:r>
            <w:r>
              <w:rPr>
                <w:rFonts w:cs="Times New Roman CYR"/>
              </w:rPr>
              <w:t>1.1 Патриотическое воспитание молодежи</w:t>
            </w:r>
          </w:p>
          <w:p w:rsidR="00C62740" w:rsidRDefault="00C62740" w:rsidP="00E13445">
            <w:pPr>
              <w:pStyle w:val="p4"/>
              <w:spacing w:before="0" w:after="0"/>
            </w:pPr>
            <w:r>
              <w:t>1.2 </w:t>
            </w:r>
            <w:r>
              <w:rPr>
                <w:rFonts w:cs="Times New Roman CYR"/>
              </w:rPr>
              <w:t>Интеллектуальное, духовно-нравственное развитие молодежи, творчество</w:t>
            </w:r>
          </w:p>
          <w:p w:rsidR="00C62740" w:rsidRDefault="00C62740" w:rsidP="00E13445">
            <w:pPr>
              <w:pStyle w:val="p28"/>
              <w:spacing w:before="0" w:after="0"/>
            </w:pPr>
            <w:r>
              <w:rPr>
                <w:rFonts w:cs="Times New Roman CYR"/>
              </w:rPr>
              <w:t>1.3 Трудовое воспитание молодежи</w:t>
            </w:r>
          </w:p>
          <w:p w:rsidR="00C62740" w:rsidRDefault="00C62740" w:rsidP="00E13445">
            <w:pPr>
              <w:pStyle w:val="p28"/>
              <w:spacing w:before="0" w:after="0"/>
            </w:pPr>
            <w:r>
              <w:rPr>
                <w:rFonts w:cs="Times New Roman CYR"/>
              </w:rPr>
              <w:t>1.4 Здоровый образ жизни</w:t>
            </w:r>
          </w:p>
          <w:p w:rsidR="00C62740" w:rsidRDefault="00C62740" w:rsidP="00E13445">
            <w:pPr>
              <w:pStyle w:val="p28"/>
              <w:spacing w:before="0" w:after="0"/>
            </w:pPr>
            <w:r>
              <w:rPr>
                <w:rFonts w:cs="Times New Roman CYR"/>
              </w:rPr>
              <w:t>1.5 Молодая семья</w:t>
            </w:r>
          </w:p>
          <w:p w:rsidR="00C62740" w:rsidRDefault="00C62740" w:rsidP="00E13445">
            <w:pPr>
              <w:pStyle w:val="p28"/>
              <w:spacing w:before="0" w:after="0"/>
            </w:pPr>
            <w:r>
              <w:rPr>
                <w:rFonts w:cs="Times New Roman CYR"/>
              </w:rPr>
              <w:t xml:space="preserve">1.6 </w:t>
            </w:r>
            <w:r>
              <w:rPr>
                <w:rFonts w:cs="Times New Roman CYR"/>
                <w:sz w:val="22"/>
                <w:szCs w:val="22"/>
              </w:rPr>
              <w:t>Информационно-методическое обеспечение реализации программы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>Администрация Веретейского сельского поселения</w:t>
            </w:r>
          </w:p>
          <w:p w:rsidR="00C62740" w:rsidRDefault="00C62740" w:rsidP="00E13445">
            <w:r>
              <w:rPr>
                <w:rFonts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cs="Times New Roman CYR"/>
              </w:rPr>
              <w:t>Гавриш</w:t>
            </w:r>
            <w:proofErr w:type="spellEnd"/>
            <w:r>
              <w:rPr>
                <w:rFonts w:cs="Times New Roman CYR"/>
              </w:rPr>
              <w:t xml:space="preserve"> Татьяна Борисовна</w:t>
            </w:r>
          </w:p>
          <w:p w:rsidR="00C62740" w:rsidRDefault="00C62740" w:rsidP="00E13445">
            <w:r>
              <w:rPr>
                <w:rFonts w:cs="Times New Roman CYR"/>
              </w:rPr>
              <w:t>Главный специалист по социальной политике и туризму Врублевская Надежда Викторовна</w:t>
            </w:r>
          </w:p>
          <w:p w:rsidR="00C62740" w:rsidRDefault="00C62740" w:rsidP="00E13445">
            <w:r>
              <w:rPr>
                <w:rFonts w:cs="Times New Roman CYR"/>
              </w:rPr>
              <w:t xml:space="preserve">тел. (48547) 24821  </w:t>
            </w:r>
          </w:p>
        </w:tc>
      </w:tr>
      <w:tr w:rsidR="00C62740" w:rsidTr="00E13445">
        <w:trPr>
          <w:trHeight w:val="267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cs="Times New Roman CYR"/>
              </w:rPr>
              <w:t>Интернет</w:t>
            </w:r>
            <w:r>
              <w:t>»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34"/>
            </w:pPr>
            <w:r>
              <w:rPr>
                <w:lang w:val="en-US"/>
              </w:rPr>
              <w:t>adm-vsp.ru</w:t>
            </w:r>
          </w:p>
        </w:tc>
      </w:tr>
    </w:tbl>
    <w:p w:rsidR="00C62740" w:rsidRDefault="00C62740" w:rsidP="00C62740">
      <w:pPr>
        <w:ind w:right="-185"/>
        <w:jc w:val="center"/>
        <w:rPr>
          <w:rFonts w:cs="Times New Roman CYR"/>
          <w:b/>
        </w:rPr>
        <w:sectPr w:rsidR="00C62740"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C62740" w:rsidRDefault="00C62740" w:rsidP="00C62740">
      <w:pPr>
        <w:jc w:val="center"/>
      </w:pPr>
      <w:r>
        <w:rPr>
          <w:b/>
        </w:rPr>
        <w:lastRenderedPageBreak/>
        <w:t>2</w:t>
      </w:r>
      <w:r>
        <w:rPr>
          <w:b/>
          <w:lang w:val="en-US"/>
        </w:rPr>
        <w:t xml:space="preserve">. </w:t>
      </w:r>
      <w:r>
        <w:rPr>
          <w:rFonts w:cs="Times New Roman CYR"/>
          <w:b/>
        </w:rPr>
        <w:t>Перечень основных мероприятий программы</w:t>
      </w:r>
    </w:p>
    <w:p w:rsidR="00C62740" w:rsidRDefault="00C62740" w:rsidP="00C62740">
      <w:pPr>
        <w:jc w:val="center"/>
        <w:rPr>
          <w:b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642"/>
        <w:gridCol w:w="2674"/>
        <w:gridCol w:w="2310"/>
        <w:gridCol w:w="1441"/>
        <w:gridCol w:w="7142"/>
      </w:tblGrid>
      <w:tr w:rsidR="00C62740" w:rsidTr="00E13445">
        <w:trPr>
          <w:trHeight w:val="705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right="57"/>
              <w:jc w:val="right"/>
            </w:pPr>
            <w:r>
              <w:rPr>
                <w:color w:val="000000"/>
                <w:spacing w:val="-4"/>
                <w:highlight w:val="white"/>
                <w:lang w:val="en-US"/>
              </w:rPr>
              <w:t xml:space="preserve">№ </w:t>
            </w:r>
            <w:proofErr w:type="spell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r>
              <w:rPr>
                <w:rFonts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C62740" w:rsidRDefault="00C62740" w:rsidP="00E13445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Ответственный</w:t>
            </w:r>
          </w:p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исполнитель, соисполнитель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Срок</w:t>
            </w:r>
          </w:p>
          <w:p w:rsidR="00C62740" w:rsidRDefault="00C62740" w:rsidP="00E13445">
            <w:pPr>
              <w:ind w:right="57"/>
              <w:jc w:val="center"/>
            </w:pPr>
            <w:r>
              <w:rPr>
                <w:rFonts w:cs="Times New Roman CYR"/>
              </w:rPr>
              <w:t>реализации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C62740" w:rsidRDefault="00C62740" w:rsidP="00E13445">
            <w:pPr>
              <w:ind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(</w:t>
            </w:r>
            <w:r>
              <w:rPr>
                <w:rFonts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C62740" w:rsidTr="00E13445">
        <w:trPr>
          <w:trHeight w:val="1731"/>
        </w:trPr>
        <w:tc>
          <w:tcPr>
            <w:tcW w:w="64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right="57"/>
              <w:jc w:val="center"/>
            </w:pPr>
            <w:r>
              <w:rPr>
                <w:lang w:val="en-US"/>
              </w:rPr>
              <w:t>1</w:t>
            </w:r>
          </w:p>
          <w:p w:rsidR="00C62740" w:rsidRDefault="00C62740" w:rsidP="00E13445">
            <w:pPr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Патриотическое воспитание молодежи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  <w:p w:rsidR="00C62740" w:rsidRDefault="00C62740" w:rsidP="00E13445">
            <w:pPr>
              <w:ind w:left="57" w:right="57"/>
              <w:jc w:val="center"/>
            </w:pP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  <w:r>
              <w:rPr>
                <w:rFonts w:cs="Times New Roman CYR"/>
              </w:rPr>
              <w:t xml:space="preserve"> НМР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>формирование   в молодежной среде социально значимых патриотических ценностей, взглядов и убеждений, уважения к культурному и историческому прошлому России, к традициям, повышение престижа  военной службы,  становление молодых граждан, обладающих позитивными ценностями и качествами, способных проявить их в  интересах Отечества</w:t>
            </w:r>
          </w:p>
        </w:tc>
      </w:tr>
      <w:tr w:rsidR="00C62740" w:rsidTr="00E13445">
        <w:trPr>
          <w:trHeight w:val="1544"/>
        </w:trPr>
        <w:tc>
          <w:tcPr>
            <w:tcW w:w="64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t xml:space="preserve">1.1 </w:t>
            </w:r>
            <w:r>
              <w:rPr>
                <w:rFonts w:cs="Times New Roman CYR"/>
              </w:rPr>
              <w:t xml:space="preserve">Возведение памятника   в честь 70-летия Победы в Великой Отечественной войне в п. Борок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  <w:p w:rsidR="00C62740" w:rsidRDefault="00C62740" w:rsidP="00E13445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both"/>
            </w:pPr>
            <w:r>
              <w:rPr>
                <w:rFonts w:cs="Times New Roman CYR"/>
              </w:rPr>
              <w:t xml:space="preserve">создание условий для формирования у молодежи высокого патриотического сознания, верности Отечеству, готовности к выполнению конституционных обязанностей </w:t>
            </w:r>
          </w:p>
        </w:tc>
      </w:tr>
      <w:tr w:rsidR="00C62740" w:rsidTr="00E13445">
        <w:trPr>
          <w:trHeight w:val="1410"/>
        </w:trPr>
        <w:tc>
          <w:tcPr>
            <w:tcW w:w="64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t>1.2  Р</w:t>
            </w:r>
            <w:r>
              <w:rPr>
                <w:rFonts w:cs="Times New Roman CYR"/>
              </w:rPr>
              <w:t xml:space="preserve">еконструкция памятника защитникам Отечества в годы ВОВ </w:t>
            </w:r>
            <w:proofErr w:type="gramStart"/>
            <w:r>
              <w:rPr>
                <w:rFonts w:cs="Times New Roman CYR"/>
              </w:rPr>
              <w:t>в</w:t>
            </w:r>
            <w:proofErr w:type="gramEnd"/>
            <w:r>
              <w:rPr>
                <w:rFonts w:cs="Times New Roman CYR"/>
              </w:rPr>
              <w:t xml:space="preserve">   с. </w:t>
            </w:r>
            <w:proofErr w:type="spellStart"/>
            <w:r>
              <w:rPr>
                <w:rFonts w:cs="Times New Roman CYR"/>
              </w:rPr>
              <w:t>Марьино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both"/>
            </w:pPr>
            <w:r>
              <w:rPr>
                <w:rFonts w:cs="Times New Roman CYR"/>
              </w:rPr>
              <w:t xml:space="preserve">создание условий для формирования у молодежи высокого патриотического сознания, верности Отечеству, готовности к выполнению конституционных обязанностей </w:t>
            </w:r>
          </w:p>
        </w:tc>
      </w:tr>
      <w:tr w:rsidR="00C62740" w:rsidRPr="00B80358" w:rsidTr="00E13445">
        <w:trPr>
          <w:trHeight w:val="795"/>
        </w:trPr>
        <w:tc>
          <w:tcPr>
            <w:tcW w:w="64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t>1.3  Р</w:t>
            </w:r>
            <w:r>
              <w:rPr>
                <w:rFonts w:cs="Times New Roman CYR"/>
              </w:rPr>
              <w:t xml:space="preserve">еконструкция памятника защитникам Отечества в годы ВОВ </w:t>
            </w:r>
            <w:proofErr w:type="gramStart"/>
            <w:r>
              <w:rPr>
                <w:rFonts w:cs="Times New Roman CYR"/>
              </w:rPr>
              <w:t>в</w:t>
            </w:r>
            <w:proofErr w:type="gramEnd"/>
            <w:r>
              <w:rPr>
                <w:rFonts w:cs="Times New Roman CYR"/>
              </w:rPr>
              <w:t xml:space="preserve">  с. Лацкое 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both"/>
            </w:pPr>
            <w:r>
              <w:rPr>
                <w:rFonts w:cs="Times New Roman CYR"/>
              </w:rPr>
              <w:t xml:space="preserve">создание условий для формирования у молодежи высокого патриотического сознания, верности Отечеству, готовности к выполнению конституционных обязанностей </w:t>
            </w:r>
          </w:p>
        </w:tc>
      </w:tr>
      <w:tr w:rsidR="00C62740" w:rsidRPr="00B80358" w:rsidTr="00E13445">
        <w:trPr>
          <w:trHeight w:val="1680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right="57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Интеллектуальное, духовно-нравственное развитие молодежи, творчество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  <w:p w:rsidR="00C62740" w:rsidRDefault="00C62740" w:rsidP="00E13445">
            <w:pPr>
              <w:ind w:left="57" w:right="57"/>
              <w:jc w:val="center"/>
            </w:pP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  <w:r>
              <w:rPr>
                <w:rFonts w:cs="Times New Roman CYR"/>
              </w:rPr>
              <w:t xml:space="preserve"> НМР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before="100" w:after="100"/>
            </w:pPr>
            <w:r>
              <w:rPr>
                <w:rFonts w:cs="Times New Roman CYR"/>
              </w:rPr>
              <w:t>выявление и продвижение  эрудированной,  инициативной и талантливой молодежи, мотивация молодежи к научной деятельности, творчеству, развитие лидерского потенциала молодежи</w:t>
            </w:r>
          </w:p>
        </w:tc>
      </w:tr>
      <w:tr w:rsidR="00C62740" w:rsidRPr="00B80358" w:rsidTr="00E13445">
        <w:trPr>
          <w:trHeight w:val="1273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right="57"/>
              <w:jc w:val="center"/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Трудовое воспитание молодежи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 xml:space="preserve">успешная социализация и  самореализация молодых людей, </w:t>
            </w:r>
          </w:p>
          <w:p w:rsidR="00C62740" w:rsidRDefault="00C62740" w:rsidP="00E13445">
            <w:r>
              <w:rPr>
                <w:rFonts w:cs="Times New Roman CYR"/>
              </w:rPr>
              <w:t>создание базы волонтеров, увеличение численности молодёжи, охваченной  добровольческим движением</w:t>
            </w:r>
          </w:p>
        </w:tc>
      </w:tr>
      <w:tr w:rsidR="00C62740" w:rsidRPr="00B80358" w:rsidTr="00E13445">
        <w:trPr>
          <w:trHeight w:val="1350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right="57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Здоровый образ жизни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>увеличение численности молодёжи, принимающей участие в реализации молодёжных социально значимых инициатив, уменьшение количества правонарушений</w:t>
            </w:r>
          </w:p>
        </w:tc>
      </w:tr>
      <w:tr w:rsidR="00C62740" w:rsidRPr="00B80358" w:rsidTr="00E13445">
        <w:trPr>
          <w:trHeight w:val="1305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right="57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Молодая семья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  <w:p w:rsidR="00C62740" w:rsidRDefault="00C62740" w:rsidP="00E13445">
            <w:pPr>
              <w:ind w:left="57" w:right="57"/>
              <w:jc w:val="center"/>
            </w:pP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  <w:r>
              <w:rPr>
                <w:rFonts w:cs="Times New Roman CYR"/>
              </w:rPr>
              <w:t xml:space="preserve"> НМР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>укрепление института семьи, организация семейного досуга, повышение качества жизни семей с несовершеннолетними детьми</w:t>
            </w:r>
          </w:p>
        </w:tc>
      </w:tr>
      <w:tr w:rsidR="00C62740" w:rsidTr="00E13445">
        <w:trPr>
          <w:trHeight w:val="1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right="57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  <w:sz w:val="22"/>
                <w:szCs w:val="22"/>
              </w:rPr>
              <w:t xml:space="preserve">Мероприятия по направлению </w:t>
            </w:r>
            <w:r>
              <w:rPr>
                <w:sz w:val="22"/>
                <w:szCs w:val="22"/>
              </w:rPr>
              <w:t>«</w:t>
            </w:r>
            <w:r>
              <w:rPr>
                <w:rFonts w:cs="Times New Roman CYR"/>
                <w:sz w:val="22"/>
                <w:szCs w:val="22"/>
              </w:rPr>
              <w:t>Информационно-методическое обеспечение реализации программы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</w:t>
            </w:r>
          </w:p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</w:rPr>
              <w:t>специалист по социальной политике и туризму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>оптимизация методического, аналитического и информационного сопровождения молодёжной политики</w:t>
            </w:r>
          </w:p>
        </w:tc>
      </w:tr>
    </w:tbl>
    <w:p w:rsidR="00C62740" w:rsidRDefault="00C62740" w:rsidP="00C62740">
      <w:pPr>
        <w:sectPr w:rsidR="00C62740">
          <w:pgSz w:w="16838" w:h="11906" w:orient="landscape"/>
          <w:pgMar w:top="851" w:right="1134" w:bottom="1701" w:left="1134" w:header="720" w:footer="720" w:gutter="0"/>
          <w:cols w:space="720"/>
          <w:docGrid w:linePitch="240" w:charSpace="-6145"/>
        </w:sectPr>
      </w:pPr>
    </w:p>
    <w:p w:rsidR="00C62740" w:rsidRDefault="00C62740" w:rsidP="00C62740">
      <w:pPr>
        <w:ind w:left="360"/>
        <w:jc w:val="center"/>
      </w:pPr>
      <w:r>
        <w:rPr>
          <w:b/>
          <w:bCs/>
          <w:color w:val="000000"/>
        </w:rPr>
        <w:lastRenderedPageBreak/>
        <w:t xml:space="preserve">3. </w:t>
      </w:r>
      <w:r>
        <w:rPr>
          <w:rFonts w:cs="Times New Roman CYR"/>
          <w:b/>
          <w:bCs/>
          <w:color w:val="000000"/>
        </w:rPr>
        <w:t>Перечень и сведения о целевых индикаторах и показателях</w:t>
      </w:r>
    </w:p>
    <w:p w:rsidR="00C62740" w:rsidRDefault="00C62740" w:rsidP="00C62740">
      <w:pPr>
        <w:ind w:left="360"/>
        <w:jc w:val="center"/>
      </w:pPr>
    </w:p>
    <w:p w:rsidR="00C62740" w:rsidRDefault="00C62740" w:rsidP="00C62740">
      <w:r>
        <w:t xml:space="preserve">  </w:t>
      </w:r>
      <w:r>
        <w:rPr>
          <w:rFonts w:cs="Times New Roman CYR"/>
        </w:rPr>
        <w:t xml:space="preserve">Важнейшими целевыми индикаторами/показателями,  позволяющими наиболее полно и достоверно оценить степень достижения цели программы, являются нижеперечисленные: </w:t>
      </w:r>
    </w:p>
    <w:p w:rsidR="00C62740" w:rsidRDefault="00C62740" w:rsidP="00C62740">
      <w:pPr>
        <w:jc w:val="right"/>
        <w:rPr>
          <w:color w:val="000000"/>
          <w:spacing w:val="-4"/>
          <w:highlight w:val="white"/>
        </w:rPr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1"/>
        <w:gridCol w:w="3096"/>
        <w:gridCol w:w="1056"/>
        <w:gridCol w:w="977"/>
        <w:gridCol w:w="711"/>
        <w:gridCol w:w="729"/>
        <w:gridCol w:w="838"/>
        <w:gridCol w:w="839"/>
        <w:gridCol w:w="711"/>
        <w:gridCol w:w="879"/>
      </w:tblGrid>
      <w:tr w:rsidR="00C62740" w:rsidTr="00E13445">
        <w:trPr>
          <w:trHeight w:val="25"/>
        </w:trPr>
        <w:tc>
          <w:tcPr>
            <w:tcW w:w="5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№</w:t>
            </w:r>
          </w:p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proofErr w:type="spellStart"/>
            <w:proofErr w:type="gram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0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Наименование индикатора (показателя)</w:t>
            </w:r>
          </w:p>
        </w:tc>
        <w:tc>
          <w:tcPr>
            <w:tcW w:w="10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Единица</w:t>
            </w:r>
          </w:p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proofErr w:type="spellStart"/>
            <w:proofErr w:type="gramStart"/>
            <w:r>
              <w:rPr>
                <w:rFonts w:cs="Times New Roman CYR"/>
                <w:color w:val="000000"/>
                <w:spacing w:val="-4"/>
                <w:highlight w:val="white"/>
              </w:rPr>
              <w:t>изме-рения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</w:rPr>
              <w:t xml:space="preserve">базовое </w:t>
            </w:r>
          </w:p>
        </w:tc>
        <w:tc>
          <w:tcPr>
            <w:tcW w:w="470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Значения показателей</w:t>
            </w:r>
          </w:p>
        </w:tc>
      </w:tr>
      <w:tr w:rsidR="00C62740" w:rsidTr="00E13445">
        <w:trPr>
          <w:trHeight w:val="25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jc w:val="right"/>
            </w:pPr>
            <w:r>
              <w:rPr>
                <w:lang w:val="en-US"/>
              </w:rPr>
              <w:t>2014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2015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2016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2017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2018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2019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2020</w:t>
            </w:r>
          </w:p>
        </w:tc>
      </w:tr>
      <w:tr w:rsidR="00C62740" w:rsidTr="00E13445">
        <w:trPr>
          <w:trHeight w:val="360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1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</w:pPr>
            <w:r>
              <w:rPr>
                <w:rFonts w:cs="Times New Roman CYR"/>
              </w:rPr>
              <w:t xml:space="preserve">Количество реализованных проектов и мероприятий, направленных на поддержку интеллектуальной деятельности   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C62740" w:rsidTr="00E13445">
        <w:trPr>
          <w:trHeight w:val="345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</w:pPr>
            <w:r>
              <w:rPr>
                <w:rFonts w:cs="Times New Roman CYR"/>
              </w:rPr>
              <w:t xml:space="preserve">Доля лиц с ограниченными возможностями в возрасте 18-35 лет -  участников акции </w:t>
            </w:r>
            <w:r>
              <w:t>«</w:t>
            </w:r>
            <w:r>
              <w:rPr>
                <w:rFonts w:cs="Times New Roman CYR"/>
              </w:rPr>
              <w:t>Мы - вместе!</w:t>
            </w:r>
            <w:r>
              <w:t xml:space="preserve">» </w:t>
            </w:r>
            <w:r>
              <w:rPr>
                <w:rFonts w:cs="Times New Roman CYR"/>
              </w:rPr>
              <w:t xml:space="preserve">к  Международному  Дню инвалидов 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C62740" w:rsidTr="00E13445">
        <w:trPr>
          <w:trHeight w:val="690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3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</w:pPr>
            <w:r>
              <w:rPr>
                <w:rFonts w:cs="Times New Roman CYR"/>
              </w:rPr>
              <w:t>Доля временно трудоустроенных  молодых людей в возрасте 14-17 лет,  из семей, находящихся в трудной жизненной ситуации,    от общего количества временно трудоустроенных несовершеннолетних граждан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</w:tr>
      <w:tr w:rsidR="00C62740" w:rsidTr="00E13445">
        <w:trPr>
          <w:trHeight w:val="849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4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</w:pPr>
            <w:r>
              <w:rPr>
                <w:rFonts w:cs="Times New Roman CYR"/>
              </w:rPr>
              <w:t xml:space="preserve">Количество молодежных мероприятий различной направленности 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C62740" w:rsidTr="00E13445">
        <w:trPr>
          <w:trHeight w:val="375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5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</w:pPr>
            <w:r>
              <w:rPr>
                <w:rFonts w:cs="Times New Roman CYR"/>
              </w:rPr>
              <w:t>Количество семей с детьми,  получивших социальные услуги (трудоустройство  несовершеннолетних, адресная материальная помощь, выплата многодетным семьям, новогодние подарки);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  <w:p w:rsidR="00C62740" w:rsidRDefault="00C62740" w:rsidP="00E13445">
            <w:pPr>
              <w:spacing w:line="276" w:lineRule="auto"/>
              <w:rPr>
                <w:lang w:val="en-US"/>
              </w:rPr>
            </w:pPr>
          </w:p>
          <w:p w:rsidR="00C62740" w:rsidRDefault="00C62740" w:rsidP="00E13445">
            <w:pPr>
              <w:spacing w:line="276" w:lineRule="auto"/>
              <w:rPr>
                <w:lang w:val="en-US"/>
              </w:rPr>
            </w:pPr>
          </w:p>
          <w:p w:rsidR="00C62740" w:rsidRDefault="00C62740" w:rsidP="00E1344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</w:tr>
    </w:tbl>
    <w:p w:rsidR="00C62740" w:rsidRDefault="00C62740" w:rsidP="00C62740">
      <w:r>
        <w:rPr>
          <w:lang w:val="en-US"/>
        </w:rPr>
        <w:t xml:space="preserve">          </w:t>
      </w:r>
    </w:p>
    <w:p w:rsidR="00C62740" w:rsidRDefault="00C62740" w:rsidP="00C62740">
      <w:pPr>
        <w:ind w:hanging="540"/>
        <w:jc w:val="both"/>
      </w:pPr>
      <w:r>
        <w:rPr>
          <w:rFonts w:cs="Times New Roman CYR"/>
        </w:rPr>
        <w:t xml:space="preserve">              За время реализации программы ожидается обеспечение комплексного подхода к созданию благоприятных условий для самореализации молодёжи, к решению проблем молодых людей и молодых семей с детьми, улучшение социального положения молодёжи, а в целом – позитивное  влияние на демографическую, </w:t>
      </w:r>
      <w:proofErr w:type="spellStart"/>
      <w:r>
        <w:rPr>
          <w:rFonts w:cs="Times New Roman CYR"/>
        </w:rPr>
        <w:t>социокультурную</w:t>
      </w:r>
      <w:proofErr w:type="spellEnd"/>
      <w:r>
        <w:rPr>
          <w:rFonts w:cs="Times New Roman CYR"/>
        </w:rPr>
        <w:t>, политическую и экономическую составляющие жизни поселения.</w:t>
      </w:r>
    </w:p>
    <w:p w:rsidR="00C62740" w:rsidRDefault="00C62740" w:rsidP="00C62740">
      <w:pPr>
        <w:ind w:firstLine="540"/>
        <w:jc w:val="center"/>
      </w:pPr>
      <w:r>
        <w:rPr>
          <w:rFonts w:cs="Times New Roman CYR"/>
          <w:b/>
          <w:caps/>
        </w:rPr>
        <w:lastRenderedPageBreak/>
        <w:t xml:space="preserve">4. </w:t>
      </w:r>
      <w:r>
        <w:rPr>
          <w:rFonts w:cs="Times New Roman CYR"/>
          <w:b/>
        </w:rPr>
        <w:t>Финансовое обеспечение реализации программы</w:t>
      </w:r>
    </w:p>
    <w:p w:rsidR="00C62740" w:rsidRDefault="00C62740" w:rsidP="00C62740">
      <w:pPr>
        <w:jc w:val="center"/>
        <w:rPr>
          <w:b/>
        </w:rPr>
      </w:pPr>
    </w:p>
    <w:p w:rsidR="00C62740" w:rsidRDefault="00C62740" w:rsidP="00C62740">
      <w:pPr>
        <w:jc w:val="both"/>
      </w:pPr>
      <w:r>
        <w:rPr>
          <w:rFonts w:cs="Times New Roman CYR"/>
        </w:rPr>
        <w:t xml:space="preserve">Общий объем финансовых ресурсов  муниципальной  программы составляет </w:t>
      </w:r>
      <w:r w:rsidRPr="00C62740">
        <w:rPr>
          <w:rFonts w:cs="Times New Roman CYR"/>
        </w:rPr>
        <w:t>2</w:t>
      </w:r>
      <w:r w:rsidRPr="00C62740">
        <w:rPr>
          <w:lang w:val="en-US"/>
        </w:rPr>
        <w:t> </w:t>
      </w:r>
      <w:r w:rsidRPr="00C62740">
        <w:t xml:space="preserve">429 </w:t>
      </w:r>
      <w:r w:rsidRPr="00C62740">
        <w:rPr>
          <w:rFonts w:cs="Times New Roman CYR"/>
          <w:bCs/>
        </w:rPr>
        <w:t>000</w:t>
      </w:r>
      <w:r>
        <w:rPr>
          <w:rFonts w:cs="Times New Roman CYR"/>
        </w:rPr>
        <w:t xml:space="preserve"> рублей, в том числе по годам:</w:t>
      </w:r>
    </w:p>
    <w:p w:rsidR="00C62740" w:rsidRDefault="00C62740" w:rsidP="00C62740">
      <w:r>
        <w:t xml:space="preserve">2015 </w:t>
      </w:r>
      <w:r>
        <w:rPr>
          <w:rFonts w:cs="Times New Roman CYR"/>
        </w:rPr>
        <w:t>год – 850 000 рублей;</w:t>
      </w:r>
    </w:p>
    <w:p w:rsidR="00C62740" w:rsidRDefault="00C62740" w:rsidP="00C62740">
      <w:r>
        <w:t xml:space="preserve">2016 </w:t>
      </w:r>
      <w:r>
        <w:rPr>
          <w:rFonts w:cs="Times New Roman CYR"/>
        </w:rPr>
        <w:t>год – 420 000 рублей;</w:t>
      </w:r>
    </w:p>
    <w:p w:rsidR="00C62740" w:rsidRDefault="00C62740" w:rsidP="00C62740">
      <w:r>
        <w:t xml:space="preserve">2017 </w:t>
      </w:r>
      <w:r>
        <w:rPr>
          <w:rFonts w:cs="Times New Roman CYR"/>
        </w:rPr>
        <w:t>год – 309 000 рублей;</w:t>
      </w:r>
    </w:p>
    <w:p w:rsidR="00C62740" w:rsidRPr="00C62740" w:rsidRDefault="00C62740" w:rsidP="00C62740">
      <w:r w:rsidRPr="00C62740">
        <w:t xml:space="preserve">2018 </w:t>
      </w:r>
      <w:r w:rsidRPr="00C62740">
        <w:rPr>
          <w:rFonts w:cs="Times New Roman CYR"/>
        </w:rPr>
        <w:t>год – 250 000 рублей;</w:t>
      </w:r>
    </w:p>
    <w:p w:rsidR="00C62740" w:rsidRDefault="00C62740" w:rsidP="00C62740">
      <w:r>
        <w:t xml:space="preserve">2019 </w:t>
      </w:r>
      <w:r>
        <w:rPr>
          <w:rFonts w:cs="Times New Roman CYR"/>
        </w:rPr>
        <w:t>год – 300 000 рублей;</w:t>
      </w:r>
    </w:p>
    <w:p w:rsidR="00C62740" w:rsidRDefault="00C62740" w:rsidP="00C62740">
      <w:pPr>
        <w:jc w:val="both"/>
      </w:pPr>
      <w:r>
        <w:rPr>
          <w:highlight w:val="white"/>
        </w:rPr>
        <w:t xml:space="preserve">2020 </w:t>
      </w:r>
      <w:r>
        <w:rPr>
          <w:rFonts w:cs="Times New Roman CYR"/>
          <w:highlight w:val="white"/>
        </w:rPr>
        <w:t>год – 300 000 рублей,</w:t>
      </w:r>
    </w:p>
    <w:p w:rsidR="00C62740" w:rsidRDefault="00C62740" w:rsidP="00C62740">
      <w:pPr>
        <w:jc w:val="both"/>
      </w:pPr>
      <w:r>
        <w:t xml:space="preserve">     </w:t>
      </w:r>
      <w:r>
        <w:rPr>
          <w:rFonts w:cs="Times New Roman CYR"/>
        </w:rPr>
        <w:t xml:space="preserve">Программа финансируется из  бюджета Веретейского сельского поселения </w:t>
      </w:r>
    </w:p>
    <w:p w:rsidR="00C62740" w:rsidRDefault="00C62740" w:rsidP="00C62740">
      <w:pPr>
        <w:jc w:val="both"/>
      </w:pPr>
      <w:r>
        <w:t xml:space="preserve">     </w:t>
      </w:r>
      <w:r>
        <w:rPr>
          <w:rFonts w:cs="Times New Roman CYR"/>
        </w:rPr>
        <w:t>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период.</w:t>
      </w:r>
    </w:p>
    <w:p w:rsidR="00C62740" w:rsidRDefault="00C62740" w:rsidP="00C62740">
      <w:pPr>
        <w:jc w:val="both"/>
      </w:pPr>
      <w:r>
        <w:rPr>
          <w:rFonts w:cs="Times New Roman CYR"/>
        </w:rPr>
        <w:t xml:space="preserve">   Информация о ресурсном обеспечении Программы в разрезе основных мероприятий, источников финансирования и годам реализации представлена в следующей таблице: </w:t>
      </w:r>
    </w:p>
    <w:p w:rsidR="00C62740" w:rsidRDefault="00C62740" w:rsidP="00C62740">
      <w:pPr>
        <w:jc w:val="both"/>
        <w:rPr>
          <w:rFonts w:cs="Times New Roman CYR"/>
        </w:rPr>
      </w:pPr>
    </w:p>
    <w:tbl>
      <w:tblPr>
        <w:tblW w:w="0" w:type="auto"/>
        <w:tblInd w:w="-756" w:type="dxa"/>
        <w:tblLayout w:type="fixed"/>
        <w:tblLook w:val="0000"/>
      </w:tblPr>
      <w:tblGrid>
        <w:gridCol w:w="540"/>
        <w:gridCol w:w="2692"/>
        <w:gridCol w:w="1231"/>
        <w:gridCol w:w="1231"/>
        <w:gridCol w:w="880"/>
        <w:gridCol w:w="881"/>
        <w:gridCol w:w="881"/>
        <w:gridCol w:w="880"/>
        <w:gridCol w:w="881"/>
        <w:gridCol w:w="882"/>
      </w:tblGrid>
      <w:tr w:rsidR="00C62740" w:rsidTr="00E13445">
        <w:trPr>
          <w:trHeight w:val="360"/>
        </w:trPr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№</w:t>
            </w:r>
          </w:p>
          <w:p w:rsidR="00C62740" w:rsidRDefault="00C62740" w:rsidP="00E13445">
            <w:pPr>
              <w:jc w:val="both"/>
            </w:pP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t>Наименование</w:t>
            </w:r>
          </w:p>
          <w:p w:rsidR="00C62740" w:rsidRDefault="00C62740" w:rsidP="00E13445">
            <w:pPr>
              <w:jc w:val="center"/>
            </w:pPr>
            <w:r>
              <w:t>мероприятия</w:t>
            </w:r>
          </w:p>
        </w:tc>
        <w:tc>
          <w:tcPr>
            <w:tcW w:w="12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t xml:space="preserve">Источник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  <w:r>
              <w:t>, всего</w:t>
            </w:r>
          </w:p>
          <w:p w:rsidR="00C62740" w:rsidRDefault="00C62740" w:rsidP="00E13445">
            <w:pPr>
              <w:jc w:val="center"/>
            </w:pPr>
            <w:r>
              <w:t>(руб.)</w:t>
            </w:r>
          </w:p>
        </w:tc>
        <w:tc>
          <w:tcPr>
            <w:tcW w:w="528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t>В том числе</w:t>
            </w:r>
          </w:p>
        </w:tc>
      </w:tr>
      <w:tr w:rsidR="00C62740" w:rsidTr="00E13445">
        <w:trPr>
          <w:trHeight w:val="180"/>
        </w:trPr>
        <w:tc>
          <w:tcPr>
            <w:tcW w:w="5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2015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2016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8A68EB" w:rsidRDefault="00C62740" w:rsidP="00E13445">
            <w:pPr>
              <w:jc w:val="center"/>
            </w:pPr>
            <w:r w:rsidRPr="008A68EB">
              <w:rPr>
                <w:lang w:val="en-US"/>
              </w:rPr>
              <w:t>2017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C62740" w:rsidRDefault="00C62740" w:rsidP="00E13445">
            <w:pPr>
              <w:jc w:val="center"/>
            </w:pPr>
            <w:r w:rsidRPr="00C62740">
              <w:rPr>
                <w:lang w:val="en-US"/>
              </w:rPr>
              <w:t>2018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2019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2020</w:t>
            </w:r>
          </w:p>
        </w:tc>
      </w:tr>
      <w:tr w:rsidR="00C62740" w:rsidTr="00E13445">
        <w:trPr>
          <w:trHeight w:val="420"/>
        </w:trPr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t>Мероприятия по направлению «Патриотическое воспитание молодежи»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2</w:t>
            </w:r>
            <w:r>
              <w:t>10 500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26</w:t>
            </w:r>
            <w:r>
              <w:t xml:space="preserve"> </w:t>
            </w:r>
            <w:r>
              <w:rPr>
                <w:lang w:val="en-US"/>
              </w:rPr>
              <w:t>500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t xml:space="preserve">33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8A68EB" w:rsidRDefault="00C62740" w:rsidP="00E13445">
            <w:pPr>
              <w:jc w:val="center"/>
            </w:pPr>
            <w:r w:rsidRPr="008A68EB">
              <w:t xml:space="preserve">31 </w:t>
            </w:r>
            <w:r w:rsidRPr="008A68EB">
              <w:rPr>
                <w:lang w:val="en-US"/>
              </w:rPr>
              <w:t>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C62740" w:rsidRDefault="00C62740" w:rsidP="00E13445">
            <w:pPr>
              <w:jc w:val="center"/>
            </w:pPr>
            <w:r w:rsidRPr="00C62740">
              <w:t xml:space="preserve">27 </w:t>
            </w:r>
            <w:r w:rsidRPr="00C62740"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40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40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C62740" w:rsidTr="00E13445">
        <w:trPr>
          <w:trHeight w:val="1466"/>
        </w:trPr>
        <w:tc>
          <w:tcPr>
            <w:tcW w:w="54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lang w:val="en-US"/>
              </w:rPr>
            </w:pP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r>
              <w:t xml:space="preserve">1.1 Возведение памятника   в честь 70-летия Победы в Великой Отечественной войне 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both"/>
            </w:pPr>
            <w:r>
              <w:t>местный бюджет</w:t>
            </w:r>
          </w:p>
          <w:p w:rsidR="00C62740" w:rsidRDefault="00C62740" w:rsidP="00C62740">
            <w:pPr>
              <w:jc w:val="both"/>
              <w:rPr>
                <w:lang w:val="en-US"/>
              </w:rPr>
            </w:pP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>528 397,44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>528 397,44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Pr="008A68EB" w:rsidRDefault="00C62740" w:rsidP="00C62740">
            <w:pPr>
              <w:jc w:val="center"/>
            </w:pPr>
            <w:r w:rsidRPr="008A68EB">
              <w:rPr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Pr="00C62740" w:rsidRDefault="00C62740" w:rsidP="00C62740">
            <w:pPr>
              <w:jc w:val="center"/>
            </w:pPr>
            <w:r w:rsidRPr="00C62740"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C62740" w:rsidTr="00E13445">
        <w:trPr>
          <w:trHeight w:val="1500"/>
        </w:trPr>
        <w:tc>
          <w:tcPr>
            <w:tcW w:w="54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  <w:rPr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r>
              <w:t xml:space="preserve">1.2  Реконструкция памятника защитникам Отечества в годы ВОВ </w:t>
            </w:r>
            <w:proofErr w:type="gramStart"/>
            <w:r>
              <w:t>в</w:t>
            </w:r>
            <w:proofErr w:type="gramEnd"/>
            <w:r>
              <w:t xml:space="preserve">   с. </w:t>
            </w:r>
            <w:proofErr w:type="spellStart"/>
            <w:r>
              <w:t>Марьино</w:t>
            </w:r>
            <w:proofErr w:type="spellEnd"/>
          </w:p>
        </w:tc>
        <w:tc>
          <w:tcPr>
            <w:tcW w:w="123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>99 983,71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>99 983,71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Pr="008A68EB" w:rsidRDefault="00C62740" w:rsidP="00C62740">
            <w:pPr>
              <w:jc w:val="center"/>
            </w:pPr>
            <w:r w:rsidRPr="008A68EB">
              <w:t>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Pr="00C62740" w:rsidRDefault="00C62740" w:rsidP="00C62740">
            <w:pPr>
              <w:jc w:val="center"/>
            </w:pPr>
            <w:r w:rsidRPr="00C62740">
              <w:t>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t>0</w:t>
            </w:r>
          </w:p>
        </w:tc>
      </w:tr>
      <w:tr w:rsidR="00C62740" w:rsidTr="00E13445">
        <w:trPr>
          <w:trHeight w:val="390"/>
        </w:trPr>
        <w:tc>
          <w:tcPr>
            <w:tcW w:w="54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62740" w:rsidRDefault="00C62740" w:rsidP="00E13445">
            <w:pPr>
              <w:widowControl w:val="0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r>
              <w:t xml:space="preserve">1.3  Реконструкция памятника защитникам Отечества в годы ВОВ </w:t>
            </w:r>
            <w:proofErr w:type="gramStart"/>
            <w:r>
              <w:t>в</w:t>
            </w:r>
            <w:proofErr w:type="gramEnd"/>
            <w:r>
              <w:t xml:space="preserve">   с. Лацкое 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>100 000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>100 000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8A68EB" w:rsidRDefault="00C62740" w:rsidP="00C62740">
            <w:pPr>
              <w:jc w:val="center"/>
            </w:pPr>
            <w:r w:rsidRPr="008A68EB">
              <w:t>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C62740" w:rsidRDefault="00C62740" w:rsidP="00C62740">
            <w:pPr>
              <w:jc w:val="center"/>
            </w:pPr>
            <w:r w:rsidRPr="00C62740">
              <w:t>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t>0</w:t>
            </w:r>
          </w:p>
        </w:tc>
      </w:tr>
      <w:tr w:rsidR="00C62740" w:rsidTr="00E13445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r>
              <w:t>Мероприятия по направлению «Интеллектуальное, духовно-нравственное развитие молодежи, творчество»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both"/>
            </w:pPr>
            <w:r>
              <w:t xml:space="preserve">местный бюджет 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>377 646,85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r>
              <w:t>52 646,85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t xml:space="preserve">59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8A68EB" w:rsidRDefault="00C62740" w:rsidP="00C62740">
            <w:pPr>
              <w:jc w:val="center"/>
            </w:pPr>
            <w:r w:rsidRPr="008A68EB">
              <w:t xml:space="preserve">70 </w:t>
            </w:r>
            <w:r w:rsidRPr="008A68EB">
              <w:rPr>
                <w:lang w:val="en-US"/>
              </w:rPr>
              <w:t>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C62740" w:rsidRDefault="00C62740" w:rsidP="00C62740">
            <w:pPr>
              <w:jc w:val="center"/>
            </w:pPr>
            <w:r w:rsidRPr="00C62740">
              <w:t xml:space="preserve">60 </w:t>
            </w:r>
            <w:r w:rsidRPr="00C62740"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rPr>
                <w:lang w:val="en-US"/>
              </w:rPr>
              <w:t>65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65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C62740" w:rsidTr="00E13445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r>
              <w:t>Мероприятия по направлению «Трудовое воспитание молодежи»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8A68EB" w:rsidRDefault="00C62740" w:rsidP="00C62740">
            <w:pPr>
              <w:jc w:val="both"/>
            </w:pPr>
            <w:r w:rsidRPr="008A68EB">
              <w:rPr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C62740" w:rsidRDefault="00C62740" w:rsidP="00C62740">
            <w:pPr>
              <w:jc w:val="center"/>
            </w:pPr>
            <w:r w:rsidRPr="00C62740"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C62740">
            <w:pPr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0</w:t>
            </w:r>
          </w:p>
        </w:tc>
      </w:tr>
      <w:tr w:rsidR="00C62740" w:rsidTr="00E13445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t>Мероприятия по направлению «Здоровый образ жизни»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t>127 486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t>4 986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8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8A68EB" w:rsidRDefault="00C62740" w:rsidP="00E13445">
            <w:pPr>
              <w:jc w:val="both"/>
            </w:pPr>
            <w:r w:rsidRPr="008A68EB">
              <w:t>19500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C62740" w:rsidRDefault="00C62740" w:rsidP="00E13445">
            <w:pPr>
              <w:jc w:val="both"/>
            </w:pPr>
            <w:r w:rsidRPr="00C62740">
              <w:t xml:space="preserve">18 </w:t>
            </w:r>
            <w:r w:rsidRPr="00C62740"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C62740" w:rsidTr="00E13445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t>Мероприятия по направлению «Молодая семья»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r>
              <w:t>1 035 986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t>137 486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t xml:space="preserve">200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8A68EB" w:rsidRDefault="00C62740" w:rsidP="00E13445">
            <w:pPr>
              <w:jc w:val="center"/>
            </w:pPr>
            <w:r w:rsidRPr="008A68EB">
              <w:rPr>
                <w:lang w:val="en-US"/>
              </w:rPr>
              <w:t>1</w:t>
            </w:r>
            <w:r w:rsidRPr="008A68EB">
              <w:t>88 50</w:t>
            </w:r>
            <w:r w:rsidRPr="008A68EB">
              <w:rPr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C62740" w:rsidRDefault="00C62740" w:rsidP="00E13445">
            <w:pPr>
              <w:jc w:val="center"/>
            </w:pPr>
            <w:r w:rsidRPr="00C62740">
              <w:rPr>
                <w:lang w:val="en-US"/>
              </w:rPr>
              <w:t>1</w:t>
            </w:r>
            <w:r w:rsidRPr="00C62740">
              <w:t xml:space="preserve">45 </w:t>
            </w:r>
            <w:r w:rsidRPr="00C62740"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170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170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C62740" w:rsidTr="00E13445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t xml:space="preserve">Мероприятия по направлению «Информационно-методическое обеспечение реализации программы» 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8A68EB" w:rsidRDefault="00C62740" w:rsidP="00E13445">
            <w:pPr>
              <w:jc w:val="center"/>
            </w:pPr>
            <w:r w:rsidRPr="008A68EB">
              <w:rPr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C62740" w:rsidRDefault="00C62740" w:rsidP="00E13445">
            <w:pPr>
              <w:jc w:val="center"/>
            </w:pPr>
            <w:r w:rsidRPr="00C62740"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C62740" w:rsidTr="00E13445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  <w:rPr>
                <w:lang w:val="en-US"/>
              </w:rPr>
            </w:pP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t>ВСЕГО: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  <w:rPr>
                <w:lang w:val="en-US"/>
              </w:rPr>
            </w:pP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2 </w:t>
            </w:r>
            <w:r>
              <w:t>48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t>8</w:t>
            </w:r>
            <w:r>
              <w:rPr>
                <w:lang w:val="en-US"/>
              </w:rPr>
              <w:t>50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t>4</w:t>
            </w:r>
            <w:r>
              <w:rPr>
                <w:lang w:val="en-US"/>
              </w:rPr>
              <w:t>20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8A68EB" w:rsidRDefault="00C62740" w:rsidP="00E13445">
            <w:pPr>
              <w:jc w:val="both"/>
            </w:pPr>
            <w:r w:rsidRPr="008A68EB">
              <w:t xml:space="preserve">309 </w:t>
            </w:r>
            <w:r w:rsidRPr="008A68EB">
              <w:rPr>
                <w:lang w:val="en-US"/>
              </w:rPr>
              <w:t>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Pr="00C62740" w:rsidRDefault="00C62740" w:rsidP="00E13445">
            <w:pPr>
              <w:jc w:val="center"/>
            </w:pPr>
            <w:r w:rsidRPr="00C62740">
              <w:t>25</w:t>
            </w:r>
            <w:r w:rsidRPr="00C62740">
              <w:rPr>
                <w:lang w:val="en-US"/>
              </w:rPr>
              <w:t>0</w:t>
            </w:r>
            <w:r w:rsidRPr="00C62740">
              <w:t xml:space="preserve"> </w:t>
            </w:r>
            <w:r w:rsidRPr="00C62740"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300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2740" w:rsidRDefault="00C62740" w:rsidP="00E13445">
            <w:pPr>
              <w:jc w:val="both"/>
            </w:pPr>
            <w:r>
              <w:rPr>
                <w:lang w:val="en-US"/>
              </w:rPr>
              <w:t>300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</w:tbl>
    <w:p w:rsidR="00C62740" w:rsidRDefault="00C62740" w:rsidP="00C62740">
      <w:pPr>
        <w:ind w:left="540"/>
        <w:jc w:val="both"/>
        <w:rPr>
          <w:rFonts w:cs="Times New Roman CYR"/>
          <w:lang w:val="en-US"/>
        </w:rPr>
      </w:pPr>
    </w:p>
    <w:p w:rsidR="00C62740" w:rsidRDefault="00C62740" w:rsidP="00C62740">
      <w:pPr>
        <w:jc w:val="center"/>
      </w:pPr>
      <w:r>
        <w:rPr>
          <w:b/>
        </w:rPr>
        <w:t xml:space="preserve">5. </w:t>
      </w:r>
      <w:r>
        <w:rPr>
          <w:rFonts w:cs="Times New Roman CYR"/>
          <w:b/>
        </w:rPr>
        <w:t xml:space="preserve">Характеристика текущего состояния сферы молодежной политики  </w:t>
      </w:r>
    </w:p>
    <w:p w:rsidR="00C62740" w:rsidRDefault="00C62740" w:rsidP="00C62740">
      <w:pPr>
        <w:jc w:val="center"/>
      </w:pPr>
      <w:r>
        <w:rPr>
          <w:rFonts w:cs="Times New Roman CYR"/>
          <w:b/>
        </w:rPr>
        <w:t xml:space="preserve">в </w:t>
      </w:r>
      <w:proofErr w:type="spellStart"/>
      <w:r>
        <w:rPr>
          <w:rFonts w:cs="Times New Roman CYR"/>
          <w:b/>
        </w:rPr>
        <w:t>Веретейском</w:t>
      </w:r>
      <w:proofErr w:type="spellEnd"/>
      <w:r>
        <w:rPr>
          <w:rFonts w:cs="Times New Roman CYR"/>
          <w:b/>
        </w:rPr>
        <w:t xml:space="preserve"> сельском поселении</w:t>
      </w:r>
    </w:p>
    <w:p w:rsidR="00C62740" w:rsidRDefault="00C62740" w:rsidP="00C62740">
      <w:pPr>
        <w:jc w:val="center"/>
        <w:rPr>
          <w:b/>
        </w:rPr>
      </w:pPr>
    </w:p>
    <w:p w:rsidR="00C62740" w:rsidRDefault="00C62740" w:rsidP="00C62740">
      <w:pPr>
        <w:tabs>
          <w:tab w:val="left" w:pos="851"/>
          <w:tab w:val="left" w:pos="993"/>
        </w:tabs>
        <w:jc w:val="both"/>
      </w:pPr>
      <w:r>
        <w:rPr>
          <w:sz w:val="28"/>
          <w:szCs w:val="28"/>
        </w:rPr>
        <w:t xml:space="preserve">     </w:t>
      </w:r>
      <w:r>
        <w:rPr>
          <w:rFonts w:cs="Times New Roman CYR"/>
        </w:rPr>
        <w:t>Приоритеты муниципальной молодежной политики определены в соответствии с приоритетными задачами, обозначенными в Концепции долгосрочного социально-экономического развития Российской Федерации на период до 2020 года, Стратегии государственной молодежной политики в Российской Федерации, а именно:</w:t>
      </w:r>
    </w:p>
    <w:p w:rsidR="00C62740" w:rsidRDefault="00C62740" w:rsidP="00C62740">
      <w:pPr>
        <w:tabs>
          <w:tab w:val="left" w:pos="993"/>
        </w:tabs>
        <w:jc w:val="both"/>
      </w:pPr>
      <w:r>
        <w:t xml:space="preserve">- </w:t>
      </w:r>
      <w:r>
        <w:rPr>
          <w:rFonts w:cs="Times New Roman CYR"/>
        </w:rPr>
        <w:t>создание условий для успешной социализации и эффективной самореализации молодежи;</w:t>
      </w:r>
    </w:p>
    <w:p w:rsidR="00C62740" w:rsidRDefault="00C62740" w:rsidP="00C62740">
      <w:pPr>
        <w:tabs>
          <w:tab w:val="left" w:pos="993"/>
        </w:tabs>
        <w:jc w:val="both"/>
      </w:pPr>
      <w:r>
        <w:t xml:space="preserve">- </w:t>
      </w:r>
      <w:r>
        <w:rPr>
          <w:rFonts w:cs="Times New Roman CYR"/>
        </w:rPr>
        <w:t>развитие потенциала молодежи и его использование в интересах инновационного развития страны;</w:t>
      </w:r>
    </w:p>
    <w:p w:rsidR="00C62740" w:rsidRDefault="00C62740" w:rsidP="00C62740">
      <w:pPr>
        <w:tabs>
          <w:tab w:val="left" w:pos="993"/>
        </w:tabs>
        <w:jc w:val="both"/>
      </w:pPr>
      <w:r>
        <w:t xml:space="preserve">-  </w:t>
      </w:r>
      <w:r>
        <w:rPr>
          <w:rFonts w:cs="Times New Roman CYR"/>
        </w:rPr>
        <w:t>создание условий для раскрытия творческих способностей молодежи, поддержка талантливых молодых людей;</w:t>
      </w:r>
    </w:p>
    <w:p w:rsidR="00C62740" w:rsidRDefault="00C62740" w:rsidP="00C62740">
      <w:pPr>
        <w:tabs>
          <w:tab w:val="left" w:pos="993"/>
        </w:tabs>
        <w:jc w:val="both"/>
      </w:pPr>
      <w:r>
        <w:t xml:space="preserve">- </w:t>
      </w:r>
      <w:r>
        <w:rPr>
          <w:rFonts w:cs="Times New Roman CYR"/>
        </w:rPr>
        <w:t>вовлечение молодежи в социальную практику;</w:t>
      </w:r>
    </w:p>
    <w:p w:rsidR="00C62740" w:rsidRDefault="00C62740" w:rsidP="00C62740">
      <w:pPr>
        <w:tabs>
          <w:tab w:val="left" w:pos="993"/>
        </w:tabs>
        <w:jc w:val="both"/>
      </w:pPr>
      <w:r>
        <w:t xml:space="preserve">- </w:t>
      </w:r>
      <w:r>
        <w:rPr>
          <w:rFonts w:cs="Times New Roman CYR"/>
        </w:rPr>
        <w:t>патриотическое воспитание, формирование и развитие ценностей здорового образа жизни;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>обеспечение эффективной социализации молодежи, находящейся в трудной жизненной ситуации.</w:t>
      </w:r>
    </w:p>
    <w:p w:rsidR="00C62740" w:rsidRDefault="00C62740" w:rsidP="00C62740">
      <w:pPr>
        <w:jc w:val="both"/>
      </w:pPr>
      <w:r>
        <w:t xml:space="preserve">        </w:t>
      </w:r>
      <w:r>
        <w:rPr>
          <w:rFonts w:cs="Times New Roman CYR"/>
        </w:rPr>
        <w:t xml:space="preserve">В структуре населения Веретейского сельского поселения  дети и  молодежь составляют  около 30%. Существенным фактором снижения количества молодых людей является миграционный отток.  </w:t>
      </w:r>
    </w:p>
    <w:p w:rsidR="00C62740" w:rsidRDefault="00C62740" w:rsidP="00C62740">
      <w:pPr>
        <w:jc w:val="both"/>
      </w:pPr>
      <w:r>
        <w:t xml:space="preserve">      </w:t>
      </w:r>
      <w:proofErr w:type="gramStart"/>
      <w:r>
        <w:rPr>
          <w:rFonts w:cs="Times New Roman CYR"/>
        </w:rPr>
        <w:t xml:space="preserve">Муниципальная программа </w:t>
      </w:r>
      <w:r>
        <w:t>«</w:t>
      </w:r>
      <w:r>
        <w:rPr>
          <w:rFonts w:cs="Times New Roman CYR"/>
        </w:rPr>
        <w:t xml:space="preserve">Развитие образования и молодежная политика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поселении» на 2015 – 2020 годы позволяет создать правовые, экономические и организационные условия, направленные на эффективную  социализацию, гражданское становление, социальную  адаптацию и интеграцию молодежи Веретейского сельского поселения  в социально-экономическую, политическую и общественную жизнь муниципального образования.</w:t>
      </w:r>
      <w:proofErr w:type="gramEnd"/>
      <w:r>
        <w:rPr>
          <w:rFonts w:cs="Times New Roman CYR"/>
        </w:rPr>
        <w:t xml:space="preserve"> Программа разработана, исходя из результатов анализа положения молодежи, основных проблем, стоящих перед подростками и молодыми людьми. Учтен опыт реализации муниципальной целевой программы </w:t>
      </w:r>
      <w:r>
        <w:t>«</w:t>
      </w:r>
      <w:r>
        <w:rPr>
          <w:rFonts w:cs="Times New Roman CYR"/>
        </w:rPr>
        <w:t>Молодежь</w:t>
      </w:r>
      <w:r>
        <w:t xml:space="preserve">». </w:t>
      </w:r>
    </w:p>
    <w:p w:rsidR="00C62740" w:rsidRDefault="00C62740" w:rsidP="00C62740">
      <w:pPr>
        <w:jc w:val="both"/>
      </w:pPr>
      <w:r>
        <w:t xml:space="preserve">      </w:t>
      </w:r>
      <w:r>
        <w:rPr>
          <w:rFonts w:cs="Times New Roman CYR"/>
        </w:rPr>
        <w:t>Для достижения цели программы необходимо решить следующие задачи: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 xml:space="preserve">формирование у молодежи чувства патриотизма и гражданской ответственности, достигается  путем пропаганды отечественной истории и культуры, поддержки и развития различных форм гражданско-патриотического воспитания в системе молодежной политики, образования, культуры, спорта. </w:t>
      </w:r>
      <w:proofErr w:type="gramStart"/>
      <w:r>
        <w:rPr>
          <w:rFonts w:cs="Times New Roman CYR"/>
        </w:rPr>
        <w:t xml:space="preserve">Включает следующие программные </w:t>
      </w:r>
      <w:r>
        <w:rPr>
          <w:rFonts w:cs="Times New Roman CYR"/>
        </w:rPr>
        <w:lastRenderedPageBreak/>
        <w:t>мероприятия: проведение встреч с ветеранами Великой Отечественной войны, военной службы, курсантами военных училищ, уроков мужества, военно-спортивную  игру «А ну-ка, парни!», военно-спортивную  эстафету  «Один день в армии», конкурс патриотической песни, митинги  в День Победы, акция – «Мы – граждане России» и др.  Важным событием в жизни Веретейского сельского поселения станет  возведение и открытие в 2015 году памятного знака в честь</w:t>
      </w:r>
      <w:proofErr w:type="gramEnd"/>
      <w:r>
        <w:rPr>
          <w:rFonts w:cs="Times New Roman CYR"/>
        </w:rPr>
        <w:t xml:space="preserve"> 70-летия Победы в Великой Отечественной войне в административном центре муниципального образования - поселке Борок и реконструкция памятника защитникам Отечества в годы Великой Отечественной войны </w:t>
      </w:r>
      <w:proofErr w:type="gramStart"/>
      <w:r>
        <w:rPr>
          <w:rFonts w:cs="Times New Roman CYR"/>
        </w:rPr>
        <w:t>в</w:t>
      </w:r>
      <w:proofErr w:type="gramEnd"/>
      <w:r>
        <w:rPr>
          <w:rFonts w:cs="Times New Roman CYR"/>
        </w:rPr>
        <w:t xml:space="preserve"> с. </w:t>
      </w:r>
      <w:proofErr w:type="spellStart"/>
      <w:r>
        <w:rPr>
          <w:rFonts w:cs="Times New Roman CYR"/>
        </w:rPr>
        <w:t>Марьино</w:t>
      </w:r>
      <w:proofErr w:type="spellEnd"/>
      <w:r>
        <w:rPr>
          <w:rFonts w:cs="Times New Roman CYR"/>
        </w:rPr>
        <w:t xml:space="preserve">;  </w:t>
      </w:r>
    </w:p>
    <w:p w:rsidR="00C62740" w:rsidRDefault="00C62740" w:rsidP="00C62740">
      <w:pPr>
        <w:tabs>
          <w:tab w:val="left" w:pos="993"/>
        </w:tabs>
        <w:jc w:val="both"/>
      </w:pPr>
      <w:r>
        <w:t xml:space="preserve">- </w:t>
      </w:r>
      <w:r>
        <w:rPr>
          <w:rFonts w:cs="Times New Roman CYR"/>
        </w:rPr>
        <w:t xml:space="preserve">выявление   способной, инициативной и талантливой молодежи, достигается  посредством   привлечения молодежи в качестве активного субъекта муниципальной политики, поддержки социально-значимых инициатив и проектов молодежи, а также развития системы поддержки творческой, талантливой молодежи, системы   привлечения молодежи к организации свободного времени и развивающего досуга. Среди мероприятий  - </w:t>
      </w:r>
      <w:proofErr w:type="gramStart"/>
      <w:r>
        <w:rPr>
          <w:rFonts w:cs="Times New Roman CYR"/>
        </w:rPr>
        <w:t>следующие</w:t>
      </w:r>
      <w:proofErr w:type="gramEnd"/>
      <w:r>
        <w:rPr>
          <w:rFonts w:cs="Times New Roman CYR"/>
        </w:rPr>
        <w:t xml:space="preserve">: Открытый чемпионат Борка по интеллектуальным играм, проведение Морозовских чтений на базе Борковской СОШ, подготовка  и проведение новогодних спектаклей для жителей поселения, чествование  молодых граждан, добившихся успехов в различных сферах,  и др.; 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 xml:space="preserve">обеспечение  занятости и трудоустройство молодежи,  достигается  путем   развития и поддержки всех форм волонтерского движения в молодежной среде, содействия временной и сезонной занятости молодежи, вовлечения молодежи в предпринимательскую деятельность; 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>популяризация здорового образа жизни,  достигается за счет  развития   у молодежи навыков здорового образа жизни и социально целесообразного поведения, ограничения влияния вредных для здоровья привычек.  Включает следующие мероприятия: Фестиваль активного отдыха, посвященный Дню молодежи,  конкурс социальной рекламы,  акции «Твой день – твой выбор», семейные  игры и конкурсы  в День физкультурника и др.</w:t>
      </w:r>
      <w:r>
        <w:rPr>
          <w:rFonts w:cs="Times New Roman CYR"/>
          <w:sz w:val="28"/>
          <w:szCs w:val="28"/>
        </w:rPr>
        <w:t>;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 xml:space="preserve">укрепление в молодежной среде семейных ценностей: активная пропаганда и   воспитание  у молодежи семейных ценностей, оказание социальной поддержки семьям с детьми. Включает следующие мероприятия: праздник «День защиты детей», Парад колясок в День поселка Борок, фотовыставка «В объективе – семья», День знаний,  чествование новобрачных, семейных пар, отмечающих юбилеи совместной жизни, оказание адресной материальной помощи, единовременной выплаты многодетным семьям при рождении третьего и последующих детей, приобретение новогодних подарков определенным категориям детей и др.  </w:t>
      </w:r>
    </w:p>
    <w:p w:rsidR="00C62740" w:rsidRDefault="00C62740" w:rsidP="00C62740">
      <w:pPr>
        <w:tabs>
          <w:tab w:val="left" w:pos="993"/>
        </w:tabs>
        <w:jc w:val="both"/>
      </w:pPr>
      <w:r>
        <w:t xml:space="preserve">          </w:t>
      </w:r>
      <w:r>
        <w:rPr>
          <w:rFonts w:cs="Times New Roman CYR"/>
        </w:rPr>
        <w:t xml:space="preserve">По состоянию на 25.12.2014г.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 насчитывается 273 семьи с детьми, в которых воспитывается 402 ребенка, из них 156 дошкольного возраста и 246 школьного. Многодетных семей – 18, из них 15 семей имеют трех детей, в одной семье воспитывается 4 ребенка и в 2-х семьях – 5 детей. Всего в многодетных семья воспитывается 59 детей, в том числе 21 дошкольник и 38 школьников. На 01.01.2014г. насчитывалось 277 семей с детьми, число детей составляло 425 человек, из них 171 дошкольник и 254 учащихся. Таким образом, количество семей с детьми в 2014г. снизилось, в том числе - и количество многодетных семей,   на  начало года их было 20.</w:t>
      </w:r>
    </w:p>
    <w:p w:rsidR="00C62740" w:rsidRDefault="00C62740" w:rsidP="00C62740">
      <w:pPr>
        <w:tabs>
          <w:tab w:val="left" w:pos="993"/>
        </w:tabs>
        <w:jc w:val="both"/>
      </w:pPr>
      <w:r>
        <w:rPr>
          <w:rFonts w:cs="Times New Roman CYR"/>
        </w:rPr>
        <w:t xml:space="preserve">К концу 2014 года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 уменьшилось  количество одиноких матерей с 36  до 32, число неполных  семей </w:t>
      </w:r>
      <w:proofErr w:type="gramStart"/>
      <w:r>
        <w:rPr>
          <w:rFonts w:cs="Times New Roman CYR"/>
        </w:rPr>
        <w:t>на конец</w:t>
      </w:r>
      <w:proofErr w:type="gramEnd"/>
      <w:r>
        <w:rPr>
          <w:rFonts w:cs="Times New Roman CYR"/>
        </w:rPr>
        <w:t xml:space="preserve"> 2014 года составило 90.  </w:t>
      </w:r>
    </w:p>
    <w:p w:rsidR="00C62740" w:rsidRDefault="00C62740" w:rsidP="00C62740">
      <w:pPr>
        <w:jc w:val="both"/>
      </w:pPr>
      <w:r>
        <w:t xml:space="preserve">     </w:t>
      </w:r>
      <w:r>
        <w:rPr>
          <w:rFonts w:cs="Times New Roman CYR"/>
        </w:rPr>
        <w:t xml:space="preserve">Только продуманная и реалистичная политика муниципальной власти в отношении семьи, расширение экономической поддержки молодых семей, и, в частности, помощь в приобретении (строительстве) жилья, адресная материальная помощь, помощь в воспитании детей посредством вовлечения в различные </w:t>
      </w:r>
      <w:proofErr w:type="spellStart"/>
      <w:r>
        <w:rPr>
          <w:rFonts w:cs="Times New Roman CYR"/>
        </w:rPr>
        <w:t>досуговые</w:t>
      </w:r>
      <w:proofErr w:type="spellEnd"/>
      <w:r>
        <w:rPr>
          <w:rFonts w:cs="Times New Roman CYR"/>
        </w:rPr>
        <w:t xml:space="preserve"> мероприятия  смогут  повлиять на репродуктивное поведение молодежи.   </w:t>
      </w:r>
    </w:p>
    <w:p w:rsidR="00C62740" w:rsidRDefault="00C62740" w:rsidP="00C62740">
      <w:pPr>
        <w:jc w:val="both"/>
      </w:pPr>
      <w:r>
        <w:t xml:space="preserve">     </w:t>
      </w:r>
      <w:r>
        <w:rPr>
          <w:rFonts w:cs="Times New Roman CYR"/>
        </w:rPr>
        <w:t xml:space="preserve">Поддержка семьи и детей является важным направлением муниципальной социальной  политики Веретейского сельского  поселения.   Программой  предусмотрено оказание адресной материальной помощи семьям, имеющим несовершеннолетних детей в силу </w:t>
      </w:r>
      <w:r>
        <w:rPr>
          <w:rFonts w:cs="Times New Roman CYR"/>
        </w:rPr>
        <w:lastRenderedPageBreak/>
        <w:t xml:space="preserve">объективных причин оказавшихся  в трудной жизненной ситуации. Такая  помощь  в 2013 году оказана 20 семьям, общий размер выплат составил 60 тысяч рублей. В  2014 г. адресную  материальную  помощь получили 22 семьи,  общая сумма выплат составила 64  тысячи рублей. </w:t>
      </w:r>
    </w:p>
    <w:p w:rsidR="00C62740" w:rsidRDefault="00C62740" w:rsidP="00C62740">
      <w:pPr>
        <w:jc w:val="both"/>
      </w:pPr>
      <w:r>
        <w:t xml:space="preserve">     </w:t>
      </w:r>
      <w:r>
        <w:rPr>
          <w:rFonts w:cs="Times New Roman CYR"/>
        </w:rPr>
        <w:t xml:space="preserve">Многодетным семьям, зарегистрированным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поселении, начиная с 2011 года, при  рождении третьего и последующего  ребенка осуществляется  единовременная выплата в размере 10 тысяч рублей.  В 2013г. выплату получили 4 семьи, в 2014г. – 3 семьи. </w:t>
      </w:r>
    </w:p>
    <w:p w:rsidR="00C62740" w:rsidRDefault="00C62740" w:rsidP="00C62740">
      <w:pPr>
        <w:ind w:right="-33"/>
        <w:jc w:val="both"/>
      </w:pPr>
      <w:r>
        <w:t xml:space="preserve">     </w:t>
      </w:r>
      <w:r>
        <w:rPr>
          <w:rFonts w:cs="Times New Roman CYR"/>
        </w:rPr>
        <w:t xml:space="preserve">Семейное неблагополучие является одной из основных причин социальной </w:t>
      </w:r>
      <w:proofErr w:type="spellStart"/>
      <w:r>
        <w:rPr>
          <w:rFonts w:cs="Times New Roman CYR"/>
        </w:rPr>
        <w:t>дезадаптации</w:t>
      </w:r>
      <w:proofErr w:type="spellEnd"/>
      <w:r>
        <w:rPr>
          <w:rFonts w:cs="Times New Roman CYR"/>
        </w:rPr>
        <w:t xml:space="preserve"> подрастающего поколения. Для  Веретейского сельского поселения эта проблема  остается актуальной.  По-прежнему, сохраняется   проблема  асоциального поведения несовершеннолетних. В ноябре 2014г. на профилактический учет группы по делам несовершеннолетних </w:t>
      </w:r>
      <w:proofErr w:type="spellStart"/>
      <w:r>
        <w:rPr>
          <w:rFonts w:cs="Times New Roman CYR"/>
        </w:rPr>
        <w:t>Некоузского</w:t>
      </w:r>
      <w:proofErr w:type="spellEnd"/>
      <w:r>
        <w:rPr>
          <w:rFonts w:cs="Times New Roman CYR"/>
        </w:rPr>
        <w:t xml:space="preserve"> МО МВД России  поставлены 7 учащихся Борковской СОШ. Среди причин совершения общественно опасного деяния называются следующие: отсутствие должного контроля со стороны законного представителя, </w:t>
      </w:r>
      <w:proofErr w:type="spellStart"/>
      <w:r>
        <w:rPr>
          <w:rFonts w:cs="Times New Roman CYR"/>
        </w:rPr>
        <w:t>несформированность</w:t>
      </w:r>
      <w:proofErr w:type="spellEnd"/>
      <w:r>
        <w:rPr>
          <w:rFonts w:cs="Times New Roman CYR"/>
        </w:rPr>
        <w:t xml:space="preserve"> гражданско-правовой культуры, неорганизованный досуг.  </w:t>
      </w:r>
    </w:p>
    <w:p w:rsidR="00C62740" w:rsidRDefault="00C62740" w:rsidP="00C62740">
      <w:pPr>
        <w:jc w:val="both"/>
      </w:pPr>
      <w:r>
        <w:t xml:space="preserve">     </w:t>
      </w:r>
      <w:r>
        <w:rPr>
          <w:rFonts w:cs="Times New Roman CYR"/>
        </w:rPr>
        <w:t xml:space="preserve">Проблемы молодежи многочисленны, и решать их следует безотлагательно, потому что успех или неуспех в различных отраслях жизнедеятельности, духовное самочувствие молодежи влияет на развитие поселения. Программно-целевой метод позволяет решить  молодежные   проблемы посредством  целенаправленной, скоординированной, систематической  деятельности всех субъектов молодежной политики. </w:t>
      </w:r>
    </w:p>
    <w:p w:rsidR="00C62740" w:rsidRDefault="00C62740" w:rsidP="00C62740">
      <w:pPr>
        <w:jc w:val="both"/>
      </w:pPr>
      <w:r>
        <w:t xml:space="preserve">   </w:t>
      </w:r>
      <w:r>
        <w:rPr>
          <w:rFonts w:cs="Times New Roman CYR"/>
        </w:rPr>
        <w:t xml:space="preserve">Реализация муниципальной программы сопряжена с рисками, которые могут препятствовать достижению запланированных результатов. Поэтому  прогнозирование возможных рисков,  формирование системы мер по их предотвращению имеет </w:t>
      </w:r>
      <w:proofErr w:type="gramStart"/>
      <w:r>
        <w:rPr>
          <w:rFonts w:cs="Times New Roman CYR"/>
        </w:rPr>
        <w:t>важное значение</w:t>
      </w:r>
      <w:proofErr w:type="gramEnd"/>
      <w:r>
        <w:rPr>
          <w:rFonts w:cs="Times New Roman CYR"/>
        </w:rPr>
        <w:t xml:space="preserve"> для успешной реализации программы.  </w:t>
      </w:r>
    </w:p>
    <w:p w:rsidR="00C62740" w:rsidRDefault="00C62740" w:rsidP="00C62740">
      <w:pPr>
        <w:jc w:val="both"/>
      </w:pPr>
      <w:r>
        <w:rPr>
          <w:rFonts w:cs="Times New Roman CYR"/>
        </w:rPr>
        <w:t>В рамках реализации программы могут быть выделены следующие риски ее реализации.</w:t>
      </w:r>
    </w:p>
    <w:p w:rsidR="00C62740" w:rsidRDefault="00C62740" w:rsidP="00C62740">
      <w:pPr>
        <w:jc w:val="both"/>
      </w:pPr>
      <w:r>
        <w:rPr>
          <w:b/>
          <w:bCs/>
        </w:rPr>
        <w:t xml:space="preserve">     </w:t>
      </w:r>
      <w:r>
        <w:rPr>
          <w:rFonts w:cs="Times New Roman CYR"/>
          <w:b/>
          <w:bCs/>
        </w:rPr>
        <w:t>Правовые риски</w:t>
      </w:r>
      <w:r>
        <w:rPr>
          <w:rFonts w:cs="Times New Roman CYR"/>
        </w:rPr>
        <w:t xml:space="preserve"> связаны с изменением федерального, регионального  законодательства, что может привести к существенному  изменению условий реализации мероприятий муниципальной   программы.</w:t>
      </w:r>
    </w:p>
    <w:p w:rsidR="00C62740" w:rsidRDefault="00C62740" w:rsidP="00C62740">
      <w:pPr>
        <w:jc w:val="both"/>
      </w:pPr>
      <w:r>
        <w:rPr>
          <w:rFonts w:cs="Times New Roman CYR"/>
        </w:rPr>
        <w:t>Для минимизации воздействия данной группы рисков в рамках реализации Программы планируется  проводить мониторинг планируемых изменений в федеральном, областном законодательстве в сфере молодежной политике.</w:t>
      </w:r>
    </w:p>
    <w:p w:rsidR="00C62740" w:rsidRDefault="00C62740" w:rsidP="00C62740">
      <w:pPr>
        <w:jc w:val="both"/>
      </w:pPr>
      <w:r>
        <w:rPr>
          <w:b/>
          <w:bCs/>
        </w:rPr>
        <w:t xml:space="preserve">     </w:t>
      </w:r>
      <w:r>
        <w:rPr>
          <w:rFonts w:cs="Times New Roman CYR"/>
          <w:b/>
          <w:bCs/>
        </w:rPr>
        <w:t>Финансовые риски</w:t>
      </w:r>
      <w:r>
        <w:rPr>
          <w:rFonts w:cs="Times New Roman CYR"/>
        </w:rPr>
        <w:t xml:space="preserve"> связаны с возможным сокращением в ходе реализации муниципальной программы предусмотренных объемов бюджетных средств, что потребует пересмотра целевых значений показателей муниципальной программы и, возможно, отказа от реализации отдельных мероприятий.</w:t>
      </w:r>
    </w:p>
    <w:p w:rsidR="00C62740" w:rsidRDefault="00C62740" w:rsidP="00C62740">
      <w:pPr>
        <w:jc w:val="both"/>
      </w:pPr>
      <w:r>
        <w:rPr>
          <w:rFonts w:cs="Times New Roman CYR"/>
        </w:rPr>
        <w:t xml:space="preserve">     Меры управления финансовыми  рисками будут направлены на оперативное реагирование и внесение изменений в муниципальную  программу, нивелирование или снижение </w:t>
      </w:r>
      <w:proofErr w:type="gramStart"/>
      <w:r>
        <w:rPr>
          <w:rFonts w:cs="Times New Roman CYR"/>
        </w:rPr>
        <w:t>воздействия негативных факторов выполнения целевых показателей  программы</w:t>
      </w:r>
      <w:proofErr w:type="gramEnd"/>
      <w:r>
        <w:rPr>
          <w:rFonts w:cs="Times New Roman CYR"/>
        </w:rPr>
        <w:t>.</w:t>
      </w:r>
    </w:p>
    <w:p w:rsidR="00C62740" w:rsidRDefault="00C62740" w:rsidP="00C62740">
      <w:pPr>
        <w:jc w:val="both"/>
      </w:pPr>
      <w:r>
        <w:rPr>
          <w:b/>
          <w:bCs/>
        </w:rPr>
        <w:t xml:space="preserve">     </w:t>
      </w:r>
      <w:r>
        <w:rPr>
          <w:rFonts w:cs="Times New Roman CYR"/>
          <w:b/>
          <w:bCs/>
        </w:rPr>
        <w:t>Административные риски</w:t>
      </w:r>
      <w:r>
        <w:rPr>
          <w:rFonts w:cs="Times New Roman CYR"/>
        </w:rPr>
        <w:t xml:space="preserve"> - 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управляемости,  нарушение планируемых сроков реализации программы, невыполнение ее цели и задач, </w:t>
      </w:r>
      <w:proofErr w:type="spellStart"/>
      <w:r>
        <w:rPr>
          <w:rFonts w:cs="Times New Roman CYR"/>
        </w:rPr>
        <w:t>недостижение</w:t>
      </w:r>
      <w:proofErr w:type="spellEnd"/>
      <w:r>
        <w:rPr>
          <w:rFonts w:cs="Times New Roman CYR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C62740" w:rsidRDefault="00C62740" w:rsidP="00C62740">
      <w:pPr>
        <w:jc w:val="both"/>
      </w:pPr>
      <w:r>
        <w:rPr>
          <w:rFonts w:cs="Times New Roman CYR"/>
        </w:rPr>
        <w:t>Основными условиями минимизации административных рисков являются: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>формирование эффективной системы управления реализацией программы;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 xml:space="preserve">проведение систематического аудита результативности ее реализации; </w:t>
      </w:r>
    </w:p>
    <w:p w:rsidR="00C62740" w:rsidRDefault="00C62740" w:rsidP="00C62740">
      <w:pPr>
        <w:jc w:val="both"/>
      </w:pPr>
      <w:r>
        <w:t xml:space="preserve">-  </w:t>
      </w:r>
      <w:r>
        <w:rPr>
          <w:rFonts w:cs="Times New Roman CYR"/>
        </w:rPr>
        <w:t xml:space="preserve">повышение </w:t>
      </w:r>
      <w:proofErr w:type="gramStart"/>
      <w:r>
        <w:rPr>
          <w:rFonts w:cs="Times New Roman CYR"/>
        </w:rPr>
        <w:t>эффективности взаимодействия участников реализации программы</w:t>
      </w:r>
      <w:proofErr w:type="gramEnd"/>
      <w:r>
        <w:rPr>
          <w:rFonts w:cs="Times New Roman CYR"/>
        </w:rPr>
        <w:t>;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>заключение и контроль реализации соглашений о взаимодействии с заинтересованными сторонами;</w:t>
      </w:r>
    </w:p>
    <w:p w:rsidR="00C62740" w:rsidRDefault="00C62740" w:rsidP="00C62740">
      <w:pPr>
        <w:jc w:val="both"/>
      </w:pPr>
      <w:r>
        <w:lastRenderedPageBreak/>
        <w:t xml:space="preserve">- </w:t>
      </w:r>
      <w:r>
        <w:rPr>
          <w:rFonts w:cs="Times New Roman CYR"/>
        </w:rPr>
        <w:t>своевременная корректировка мероприятий Программы.</w:t>
      </w:r>
    </w:p>
    <w:p w:rsidR="00C62740" w:rsidRDefault="00C62740" w:rsidP="00C62740">
      <w:pPr>
        <w:jc w:val="center"/>
      </w:pPr>
    </w:p>
    <w:p w:rsidR="00C62740" w:rsidRDefault="00C62740" w:rsidP="00C62740">
      <w:pPr>
        <w:jc w:val="center"/>
      </w:pPr>
      <w:r>
        <w:rPr>
          <w:b/>
        </w:rPr>
        <w:t xml:space="preserve">6. </w:t>
      </w:r>
      <w:r>
        <w:rPr>
          <w:rFonts w:cs="Times New Roman CYR"/>
          <w:b/>
        </w:rPr>
        <w:t>Прогноз развития молодежной политики</w:t>
      </w:r>
    </w:p>
    <w:p w:rsidR="00C62740" w:rsidRDefault="00C62740" w:rsidP="00C62740">
      <w:pPr>
        <w:jc w:val="both"/>
        <w:rPr>
          <w:b/>
        </w:rPr>
      </w:pPr>
    </w:p>
    <w:p w:rsidR="00C62740" w:rsidRDefault="00C62740" w:rsidP="00C62740">
      <w:pPr>
        <w:jc w:val="both"/>
      </w:pPr>
      <w:r>
        <w:t xml:space="preserve">      </w:t>
      </w:r>
      <w:r>
        <w:rPr>
          <w:rFonts w:cs="Times New Roman CYR"/>
        </w:rPr>
        <w:t xml:space="preserve">В настоящее время вопросы молодежной политики приобретают особую актуальность. Молодежь – наиболее динамично развивающаяся часть нашего общества, его будущее. В силу миграционных процессов численность молодежи в поселении будет снижаться. Молодежи в сельской местности трудной найти свое место на рынке труда, ее не устраивает предложенный уровень заработной платы. Уезжая из сельской местности на учебу в город, молодые люди, как правило, не возвращаются обратно. Небольшой приток молодых людей связан с поступлением молодых ученых в аспирантуру учреждений науки. Необходимо создать условия для закрепления  молодых людей в поселении, в том числе и посредством программы. Одно из направлений программы -  выявление и продвижение талантливой молодежи, помощь в ее творческой самореализации, широкое привлечение молодежи к участию в разработках и исследованиях в сфере образования, науки, техники и культуры и использование продуктов ее инновационной деятельности. </w:t>
      </w:r>
    </w:p>
    <w:p w:rsidR="00C62740" w:rsidRDefault="00C62740" w:rsidP="00C62740">
      <w:pPr>
        <w:jc w:val="both"/>
      </w:pPr>
      <w:r>
        <w:rPr>
          <w:rFonts w:cs="Times New Roman CYR"/>
        </w:rPr>
        <w:t xml:space="preserve">     Также программой предусмотрены мероприятия, направленные на решение социально-экономических проблем молодежи, семей с детьми, что позволит улучшить качество их жизни.</w:t>
      </w:r>
    </w:p>
    <w:p w:rsidR="00C62740" w:rsidRDefault="00C62740" w:rsidP="00C62740">
      <w:pPr>
        <w:jc w:val="both"/>
      </w:pPr>
      <w:r>
        <w:rPr>
          <w:rFonts w:cs="Times New Roman CYR"/>
        </w:rPr>
        <w:t xml:space="preserve">     Целенаправленная работа  по привлечению молодых людей к занятию общественно значимыми видами деятельности, реализация  мероприятий воспитательного характера, организация  досуга молодежи, поддержка  инициатив молодых людей являются потенциалом для решения проблемы  асоциального поведения молодежи, снижения уровня  молодежной преступности. </w:t>
      </w:r>
    </w:p>
    <w:p w:rsidR="00C62740" w:rsidRDefault="00C62740" w:rsidP="00C62740">
      <w:pPr>
        <w:tabs>
          <w:tab w:val="left" w:pos="993"/>
        </w:tabs>
        <w:jc w:val="both"/>
      </w:pPr>
      <w:r>
        <w:rPr>
          <w:rFonts w:cs="Times New Roman CYR"/>
          <w:color w:val="000000"/>
        </w:rPr>
        <w:t xml:space="preserve">     Будет реализован комплекс мер по поддержке молодежного добровольчества (волонтерской деятельности), направленных на повышение молодежной общественной активности, активизацию участия молодежи в жизни и делах общества, формирование у нее гражданской ответственности и активной жизненной позиции.</w:t>
      </w:r>
    </w:p>
    <w:p w:rsidR="00C62740" w:rsidRDefault="00C62740" w:rsidP="00C62740">
      <w:pPr>
        <w:jc w:val="both"/>
      </w:pPr>
      <w:r>
        <w:t xml:space="preserve">     </w:t>
      </w:r>
      <w:r>
        <w:rPr>
          <w:sz w:val="28"/>
          <w:szCs w:val="28"/>
        </w:rPr>
        <w:t xml:space="preserve"> </w:t>
      </w:r>
      <w:r>
        <w:rPr>
          <w:rFonts w:cs="Times New Roman CYR"/>
        </w:rPr>
        <w:t>Особое внимание будет уделено мероприятиям патриотического воспитания и подготовки молодежи допризывного возраста к военной службе</w:t>
      </w:r>
    </w:p>
    <w:p w:rsidR="00C62740" w:rsidRDefault="00C62740" w:rsidP="00C62740">
      <w:pPr>
        <w:jc w:val="both"/>
      </w:pPr>
      <w:r>
        <w:t xml:space="preserve">    </w:t>
      </w:r>
      <w:r>
        <w:rPr>
          <w:rFonts w:cs="Times New Roman CYR"/>
        </w:rPr>
        <w:t xml:space="preserve">При реализации программы сохранится направленность муниципальной  молодежной </w:t>
      </w:r>
      <w:proofErr w:type="gramStart"/>
      <w:r>
        <w:rPr>
          <w:rFonts w:cs="Times New Roman CYR"/>
        </w:rPr>
        <w:t>политики на формирование</w:t>
      </w:r>
      <w:proofErr w:type="gramEnd"/>
      <w:r>
        <w:rPr>
          <w:rFonts w:cs="Times New Roman CYR"/>
        </w:rPr>
        <w:t xml:space="preserve"> жизнедеятельного поколения, его активную социализацию, повышение </w:t>
      </w:r>
      <w:proofErr w:type="spellStart"/>
      <w:r>
        <w:rPr>
          <w:rFonts w:cs="Times New Roman CYR"/>
        </w:rPr>
        <w:t>субъектности</w:t>
      </w:r>
      <w:proofErr w:type="spellEnd"/>
      <w:r>
        <w:rPr>
          <w:rFonts w:cs="Times New Roman CYR"/>
        </w:rPr>
        <w:t xml:space="preserve"> каждого молодого человека в реализации собственных, общественных и государственных интересов. </w:t>
      </w:r>
    </w:p>
    <w:p w:rsidR="00C62740" w:rsidRDefault="00C62740" w:rsidP="00C62740">
      <w:pPr>
        <w:jc w:val="center"/>
        <w:rPr>
          <w:rFonts w:cs="Times New Roman CYR"/>
        </w:rPr>
      </w:pPr>
    </w:p>
    <w:p w:rsidR="00C62740" w:rsidRDefault="00C62740" w:rsidP="00C62740">
      <w:pPr>
        <w:jc w:val="center"/>
      </w:pPr>
      <w:r>
        <w:rPr>
          <w:b/>
        </w:rPr>
        <w:t xml:space="preserve">7. </w:t>
      </w:r>
      <w:r>
        <w:rPr>
          <w:rFonts w:cs="Times New Roman CYR"/>
          <w:b/>
        </w:rPr>
        <w:t>Прогноз ожидаемых результатов</w:t>
      </w:r>
    </w:p>
    <w:p w:rsidR="00C62740" w:rsidRDefault="00C62740" w:rsidP="00C62740">
      <w:pPr>
        <w:jc w:val="both"/>
        <w:rPr>
          <w:b/>
        </w:rPr>
      </w:pPr>
    </w:p>
    <w:p w:rsidR="00C62740" w:rsidRDefault="00C62740" w:rsidP="00C62740">
      <w:pPr>
        <w:tabs>
          <w:tab w:val="left" w:pos="993"/>
        </w:tabs>
        <w:ind w:firstLine="709"/>
        <w:jc w:val="both"/>
      </w:pPr>
      <w:r>
        <w:rPr>
          <w:rFonts w:cs="Times New Roman CYR"/>
        </w:rPr>
        <w:t xml:space="preserve">Реализация мероприятий муниципальной  программы внесет существенный вклад в социально-экономическое развитие Веретейского сельского поселения, молодежь станет реально действующим социальным ресурсом такого развития. </w:t>
      </w:r>
    </w:p>
    <w:p w:rsidR="00C62740" w:rsidRDefault="00C62740" w:rsidP="00C62740">
      <w:pPr>
        <w:tabs>
          <w:tab w:val="left" w:pos="993"/>
        </w:tabs>
        <w:ind w:firstLine="709"/>
        <w:jc w:val="both"/>
      </w:pPr>
      <w:r>
        <w:rPr>
          <w:rFonts w:cs="Times New Roman CYR"/>
        </w:rPr>
        <w:t>Основными ожидаемыми результатами реализации муниципальной  программы станут:</w:t>
      </w:r>
    </w:p>
    <w:p w:rsidR="00C62740" w:rsidRDefault="00C62740" w:rsidP="00C62740">
      <w:pPr>
        <w:tabs>
          <w:tab w:val="left" w:pos="993"/>
        </w:tabs>
        <w:ind w:firstLine="709"/>
        <w:jc w:val="both"/>
      </w:pPr>
      <w:r>
        <w:t xml:space="preserve">- </w:t>
      </w:r>
      <w:r>
        <w:rPr>
          <w:rFonts w:cs="Times New Roman CYR"/>
        </w:rPr>
        <w:t>обеспечение потребностей молодых людей в разносторонней самореализации и социализации;</w:t>
      </w:r>
    </w:p>
    <w:p w:rsidR="00C62740" w:rsidRDefault="00C62740" w:rsidP="00C62740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>
        <w:rPr>
          <w:rFonts w:cs="Times New Roman CYR"/>
          <w:color w:val="000000"/>
        </w:rPr>
        <w:t xml:space="preserve">активизация исследовательской деятельности детей и молодежи,  </w:t>
      </w:r>
    </w:p>
    <w:p w:rsidR="00C62740" w:rsidRDefault="00C62740" w:rsidP="00C62740">
      <w:pPr>
        <w:tabs>
          <w:tab w:val="left" w:pos="993"/>
        </w:tabs>
        <w:ind w:firstLine="709"/>
        <w:jc w:val="both"/>
      </w:pPr>
      <w:r>
        <w:rPr>
          <w:rFonts w:cs="Times New Roman CYR"/>
          <w:color w:val="000000"/>
        </w:rPr>
        <w:t xml:space="preserve">- активизация добровольческого движения; </w:t>
      </w:r>
    </w:p>
    <w:p w:rsidR="00C62740" w:rsidRDefault="00C62740" w:rsidP="00C62740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>
        <w:rPr>
          <w:rFonts w:cs="Times New Roman CYR"/>
          <w:color w:val="000000"/>
        </w:rPr>
        <w:t>формирование системы развивающего досуга молодежи и позитивной молодежной культуры;</w:t>
      </w:r>
    </w:p>
    <w:p w:rsidR="00C62740" w:rsidRDefault="00C62740" w:rsidP="00C62740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>
        <w:rPr>
          <w:rFonts w:cs="Times New Roman CYR"/>
          <w:color w:val="000000"/>
        </w:rPr>
        <w:t>эффективное функционирование системы гражданского и патриотического воспитания молодежи;</w:t>
      </w:r>
    </w:p>
    <w:p w:rsidR="00C62740" w:rsidRDefault="00C62740" w:rsidP="00C62740">
      <w:pPr>
        <w:tabs>
          <w:tab w:val="left" w:pos="993"/>
        </w:tabs>
        <w:ind w:firstLine="709"/>
        <w:jc w:val="both"/>
      </w:pPr>
      <w:r>
        <w:t xml:space="preserve">- </w:t>
      </w:r>
      <w:r>
        <w:rPr>
          <w:rFonts w:cs="Times New Roman CYR"/>
        </w:rPr>
        <w:t xml:space="preserve">формирование ценностных ориентаций здорового образа жизни и семейных ценностей у молодежи; </w:t>
      </w:r>
    </w:p>
    <w:p w:rsidR="00C62740" w:rsidRDefault="00C62740" w:rsidP="00C62740">
      <w:pPr>
        <w:tabs>
          <w:tab w:val="left" w:pos="993"/>
        </w:tabs>
        <w:ind w:firstLine="709"/>
        <w:jc w:val="both"/>
      </w:pPr>
      <w:r>
        <w:lastRenderedPageBreak/>
        <w:t xml:space="preserve"> - </w:t>
      </w:r>
      <w:r>
        <w:rPr>
          <w:rFonts w:cs="Times New Roman CYR"/>
        </w:rPr>
        <w:t>повышение качества  жизни семей с несовершеннолетними детьми.</w:t>
      </w:r>
    </w:p>
    <w:p w:rsidR="00C62740" w:rsidRDefault="00C62740" w:rsidP="00C62740">
      <w:pPr>
        <w:tabs>
          <w:tab w:val="left" w:pos="3366"/>
        </w:tabs>
        <w:jc w:val="both"/>
        <w:rPr>
          <w:rFonts w:cs="Times New Roman CYR"/>
        </w:rPr>
      </w:pPr>
    </w:p>
    <w:p w:rsidR="00C62740" w:rsidRDefault="00C62740" w:rsidP="00C62740">
      <w:pPr>
        <w:jc w:val="center"/>
      </w:pPr>
      <w:r>
        <w:rPr>
          <w:b/>
        </w:rPr>
        <w:t xml:space="preserve">8. </w:t>
      </w:r>
      <w:r>
        <w:rPr>
          <w:rFonts w:cs="Times New Roman CYR"/>
          <w:b/>
        </w:rPr>
        <w:t>Обоснование набора подпрограмм муниципальной программы</w:t>
      </w:r>
    </w:p>
    <w:p w:rsidR="00C62740" w:rsidRDefault="00C62740" w:rsidP="00C62740">
      <w:pPr>
        <w:jc w:val="both"/>
        <w:rPr>
          <w:b/>
        </w:rPr>
      </w:pPr>
    </w:p>
    <w:p w:rsidR="00C62740" w:rsidRDefault="00C62740" w:rsidP="00C62740">
      <w:pPr>
        <w:jc w:val="both"/>
      </w:pPr>
      <w:r>
        <w:rPr>
          <w:sz w:val="28"/>
          <w:szCs w:val="28"/>
        </w:rPr>
        <w:t xml:space="preserve">     </w:t>
      </w:r>
      <w:r>
        <w:rPr>
          <w:rFonts w:cs="Times New Roman CYR"/>
        </w:rPr>
        <w:t xml:space="preserve">Исходя из основной цели муниципальной программы и задач, необходимых для решения поставленной цели, в рамках программы    реализуется  муниципальная целевая программа </w:t>
      </w:r>
      <w:r>
        <w:t>«</w:t>
      </w:r>
      <w:r>
        <w:rPr>
          <w:rFonts w:cs="Times New Roman CYR"/>
        </w:rPr>
        <w:t>Молодежь</w:t>
      </w:r>
      <w:r>
        <w:t xml:space="preserve">», </w:t>
      </w:r>
      <w:r>
        <w:rPr>
          <w:rFonts w:cs="Times New Roman CYR"/>
        </w:rPr>
        <w:t>рассчитанная на  2013-2016 годы, которая позволяет достигнуть цели  настоящей муниципальной программы.</w:t>
      </w:r>
    </w:p>
    <w:p w:rsidR="00C62740" w:rsidRDefault="00C62740" w:rsidP="00C62740">
      <w:pPr>
        <w:jc w:val="both"/>
      </w:pPr>
    </w:p>
    <w:p w:rsidR="00C62740" w:rsidRDefault="00C62740" w:rsidP="00C62740">
      <w:pPr>
        <w:numPr>
          <w:ilvl w:val="0"/>
          <w:numId w:val="1"/>
        </w:numPr>
        <w:tabs>
          <w:tab w:val="left" w:pos="780"/>
        </w:tabs>
        <w:jc w:val="center"/>
      </w:pPr>
      <w:r>
        <w:rPr>
          <w:rFonts w:cs="Times New Roman CYR"/>
          <w:b/>
        </w:rPr>
        <w:t>Обоснование необходимых финансовых ресурсов</w:t>
      </w:r>
    </w:p>
    <w:p w:rsidR="00C62740" w:rsidRDefault="00C62740" w:rsidP="00C62740">
      <w:pPr>
        <w:ind w:left="360"/>
        <w:jc w:val="center"/>
      </w:pPr>
      <w:r>
        <w:rPr>
          <w:rFonts w:cs="Times New Roman CYR"/>
          <w:b/>
        </w:rPr>
        <w:t>на реализацию муниципальной программы</w:t>
      </w:r>
    </w:p>
    <w:p w:rsidR="00C62740" w:rsidRDefault="00C62740" w:rsidP="00C62740">
      <w:pPr>
        <w:ind w:left="360"/>
        <w:jc w:val="both"/>
        <w:rPr>
          <w:b/>
          <w:lang w:val="en-US"/>
        </w:rPr>
      </w:pPr>
    </w:p>
    <w:p w:rsidR="00C62740" w:rsidRDefault="00C62740" w:rsidP="00C62740">
      <w:pPr>
        <w:jc w:val="both"/>
      </w:pPr>
      <w:r>
        <w:t xml:space="preserve">     </w:t>
      </w:r>
      <w:r>
        <w:rPr>
          <w:rFonts w:cs="Times New Roman CYR"/>
        </w:rPr>
        <w:t xml:space="preserve">Общий объем финансовых ресурсов муниципальной  программы за счет средств местного бюджета составляет </w:t>
      </w:r>
      <w:r w:rsidRPr="00C62740">
        <w:rPr>
          <w:rFonts w:cs="Times New Roman CYR"/>
        </w:rPr>
        <w:t>2</w:t>
      </w:r>
      <w:r w:rsidRPr="00C62740">
        <w:rPr>
          <w:lang w:val="en-US"/>
        </w:rPr>
        <w:t> </w:t>
      </w:r>
      <w:r w:rsidRPr="00C62740">
        <w:t xml:space="preserve">429 </w:t>
      </w:r>
      <w:r w:rsidRPr="00C62740">
        <w:rPr>
          <w:rFonts w:cs="Times New Roman CYR"/>
          <w:bCs/>
        </w:rPr>
        <w:t>000</w:t>
      </w:r>
      <w:r>
        <w:rPr>
          <w:rFonts w:cs="Times New Roman CYR"/>
        </w:rPr>
        <w:t xml:space="preserve"> рублей, в том числе по годам:</w:t>
      </w:r>
    </w:p>
    <w:p w:rsidR="00C62740" w:rsidRDefault="00C62740" w:rsidP="00C62740">
      <w:pPr>
        <w:jc w:val="both"/>
      </w:pPr>
      <w:r>
        <w:t xml:space="preserve">2015 </w:t>
      </w:r>
      <w:r>
        <w:rPr>
          <w:rFonts w:cs="Times New Roman CYR"/>
        </w:rPr>
        <w:t>год – 850 000 рублей;</w:t>
      </w:r>
    </w:p>
    <w:p w:rsidR="00C62740" w:rsidRDefault="00C62740" w:rsidP="00C62740">
      <w:pPr>
        <w:jc w:val="both"/>
      </w:pPr>
      <w:r>
        <w:t xml:space="preserve">2016 </w:t>
      </w:r>
      <w:r>
        <w:rPr>
          <w:rFonts w:cs="Times New Roman CYR"/>
        </w:rPr>
        <w:t>год – 420 000 рублей;</w:t>
      </w:r>
    </w:p>
    <w:p w:rsidR="00C62740" w:rsidRDefault="00C62740" w:rsidP="00C62740">
      <w:pPr>
        <w:jc w:val="both"/>
      </w:pPr>
      <w:r w:rsidRPr="006A2725">
        <w:t xml:space="preserve">2017 </w:t>
      </w:r>
      <w:r w:rsidRPr="006A2725">
        <w:rPr>
          <w:rFonts w:cs="Times New Roman CYR"/>
        </w:rPr>
        <w:t>год – 309 000 рублей</w:t>
      </w:r>
      <w:r>
        <w:rPr>
          <w:rFonts w:cs="Times New Roman CYR"/>
        </w:rPr>
        <w:t>;</w:t>
      </w:r>
    </w:p>
    <w:p w:rsidR="00C62740" w:rsidRPr="00C62740" w:rsidRDefault="00C62740" w:rsidP="00C62740">
      <w:pPr>
        <w:jc w:val="both"/>
      </w:pPr>
      <w:r w:rsidRPr="00C62740">
        <w:t xml:space="preserve">2018 </w:t>
      </w:r>
      <w:r w:rsidRPr="00C62740">
        <w:rPr>
          <w:rFonts w:cs="Times New Roman CYR"/>
        </w:rPr>
        <w:t>год – 250 000 рублей;</w:t>
      </w:r>
    </w:p>
    <w:p w:rsidR="00C62740" w:rsidRDefault="00C62740" w:rsidP="00C62740">
      <w:pPr>
        <w:jc w:val="both"/>
      </w:pPr>
      <w:r>
        <w:t xml:space="preserve">2019 </w:t>
      </w:r>
      <w:r>
        <w:rPr>
          <w:rFonts w:cs="Times New Roman CYR"/>
        </w:rPr>
        <w:t>год – 300 000 рублей;</w:t>
      </w:r>
    </w:p>
    <w:p w:rsidR="00C62740" w:rsidRDefault="00C62740" w:rsidP="00C62740">
      <w:pPr>
        <w:jc w:val="both"/>
      </w:pPr>
      <w:r>
        <w:rPr>
          <w:highlight w:val="white"/>
        </w:rPr>
        <w:t xml:space="preserve">2020 </w:t>
      </w:r>
      <w:r>
        <w:rPr>
          <w:rFonts w:cs="Times New Roman CYR"/>
          <w:highlight w:val="white"/>
        </w:rPr>
        <w:t xml:space="preserve">год – 300 </w:t>
      </w:r>
      <w:r>
        <w:rPr>
          <w:rFonts w:cs="Times New Roman CYR"/>
        </w:rPr>
        <w:t>000</w:t>
      </w:r>
      <w:r>
        <w:rPr>
          <w:rFonts w:cs="Times New Roman CYR"/>
          <w:highlight w:val="white"/>
        </w:rPr>
        <w:t xml:space="preserve"> рублей,</w:t>
      </w:r>
    </w:p>
    <w:p w:rsidR="00C62740" w:rsidRDefault="00C62740" w:rsidP="00C62740">
      <w:pPr>
        <w:spacing w:before="100" w:after="100"/>
        <w:jc w:val="both"/>
      </w:pPr>
      <w:r>
        <w:t xml:space="preserve">     </w:t>
      </w:r>
      <w:r>
        <w:rPr>
          <w:rFonts w:cs="Times New Roman CYR"/>
        </w:rPr>
        <w:t xml:space="preserve">Объем ресурсного обеспечения реализации муниципальной программы за счет средств местного бюджета определен на основе  анализа </w:t>
      </w:r>
      <w:r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</w:rPr>
        <w:t xml:space="preserve">финансирования мероприятий с детьми и молодежью,  проводимых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 в 2013-2014гг,  основных тенденциях развития сферы молодежной политики, изучения коммерческих предложений предприятий, организаций, занимающихся соответствующей деятельностью. Средства на возведение памятного знака в честь 70-летия Победы в Великой Отечественной войне - на основании локального сметного расчета регионального центра  по ценообразованию техническому и сметному нормированию в строительстве, составленного в ценах на июль 2014г. </w:t>
      </w:r>
    </w:p>
    <w:p w:rsidR="00C62740" w:rsidRDefault="00C62740" w:rsidP="00C62740">
      <w:pPr>
        <w:spacing w:before="100" w:after="100"/>
        <w:jc w:val="center"/>
      </w:pPr>
      <w:r>
        <w:rPr>
          <w:b/>
        </w:rPr>
        <w:t xml:space="preserve">10. </w:t>
      </w:r>
      <w:r>
        <w:rPr>
          <w:rFonts w:cs="Times New Roman CYR"/>
          <w:b/>
        </w:rPr>
        <w:t>Методика оценки эффективности муниципальной программы</w:t>
      </w:r>
    </w:p>
    <w:p w:rsidR="00C62740" w:rsidRDefault="00C62740" w:rsidP="00C62740">
      <w:pPr>
        <w:spacing w:before="100" w:after="100"/>
        <w:jc w:val="both"/>
      </w:pPr>
      <w:r>
        <w:t xml:space="preserve">     </w:t>
      </w:r>
      <w:r>
        <w:rPr>
          <w:rFonts w:cs="Times New Roman CYR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разработки, утверждения и реализации муниципальных программ Веретейского сельского поселения, утвержденным постановлением Администрации Веретейского сельского поселения от 28.11.2014г. № 210.</w:t>
      </w:r>
    </w:p>
    <w:p w:rsidR="00C62740" w:rsidRDefault="00C62740" w:rsidP="00C62740">
      <w:pPr>
        <w:spacing w:before="100" w:after="100"/>
        <w:jc w:val="center"/>
      </w:pPr>
      <w:r>
        <w:rPr>
          <w:b/>
        </w:rPr>
        <w:t xml:space="preserve">11. </w:t>
      </w:r>
      <w:r>
        <w:rPr>
          <w:rFonts w:cs="Times New Roman CYR"/>
          <w:b/>
        </w:rPr>
        <w:t xml:space="preserve">Сведения о порядке сбора информации, методике расчета показателей (индикаторов) муниципальной программы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2324"/>
        <w:gridCol w:w="1106"/>
        <w:gridCol w:w="3453"/>
        <w:gridCol w:w="2107"/>
      </w:tblGrid>
      <w:tr w:rsidR="00C62740" w:rsidRPr="00B80358" w:rsidTr="00E13445">
        <w:trPr>
          <w:trHeight w:val="1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rFonts w:cs="Times New Roman CYR"/>
              </w:rPr>
              <w:t>п</w:t>
            </w:r>
            <w:proofErr w:type="spellEnd"/>
            <w:r>
              <w:rPr>
                <w:rFonts w:cs="Times New Roman CYR"/>
              </w:rPr>
              <w:t>/</w:t>
            </w:r>
            <w:proofErr w:type="spellStart"/>
            <w:r>
              <w:rPr>
                <w:rFonts w:cs="Times New Roman CYR"/>
              </w:rPr>
              <w:t>п</w:t>
            </w:r>
            <w:proofErr w:type="spellEnd"/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>Единица измерения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>Базовые показатели</w:t>
            </w:r>
            <w:r>
              <w:rPr>
                <w:rFonts w:cs="Times New Roman CYR"/>
              </w:rPr>
              <w:br/>
            </w:r>
            <w:r>
              <w:t>(</w:t>
            </w:r>
            <w:r>
              <w:rPr>
                <w:rFonts w:cs="Times New Roman CYR"/>
              </w:rPr>
              <w:t>используемые в формуле)</w:t>
            </w:r>
          </w:p>
        </w:tc>
      </w:tr>
      <w:tr w:rsidR="00C62740" w:rsidTr="00E13445">
        <w:trPr>
          <w:trHeight w:val="27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5</w:t>
            </w:r>
          </w:p>
        </w:tc>
      </w:tr>
      <w:tr w:rsidR="00C62740" w:rsidTr="00E13445">
        <w:trPr>
          <w:trHeight w:val="557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 xml:space="preserve">Показатель 1. Количество реализованных проектов и мероприятий, направленных на поддержку интеллектуальной деятельности  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>показатель определяется суммированием фактических данных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>сведения предоставляет</w:t>
            </w:r>
          </w:p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>ответственный исполнитель</w:t>
            </w:r>
          </w:p>
        </w:tc>
      </w:tr>
      <w:tr w:rsidR="00C62740" w:rsidRPr="00B80358" w:rsidTr="00E13445">
        <w:trPr>
          <w:trHeight w:val="465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lastRenderedPageBreak/>
              <w:t>2.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 xml:space="preserve">Показатель 2. </w:t>
            </w:r>
          </w:p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 xml:space="preserve">Доля лиц с ограниченными возможностями в возрасте 18-35 лет -  участников акции </w:t>
            </w:r>
            <w:r>
              <w:t>«</w:t>
            </w:r>
            <w:r>
              <w:rPr>
                <w:rFonts w:cs="Times New Roman CYR"/>
              </w:rPr>
              <w:t>Мы - вместе!</w:t>
            </w:r>
            <w:r>
              <w:t xml:space="preserve">» </w:t>
            </w:r>
            <w:r>
              <w:rPr>
                <w:rFonts w:cs="Times New Roman CYR"/>
              </w:rPr>
              <w:t xml:space="preserve">к  Международному  Дню инвалидов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 xml:space="preserve">ДУА=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КучА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/ Кл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100%,</w:t>
            </w:r>
          </w:p>
          <w:p w:rsidR="00C62740" w:rsidRDefault="00C62740" w:rsidP="00E13445">
            <w:r>
              <w:rPr>
                <w:rFonts w:cs="Times New Roman CYR"/>
                <w:sz w:val="22"/>
                <w:szCs w:val="22"/>
              </w:rPr>
              <w:t xml:space="preserve">где ДУА  – доля лиц с ограниченными возможностями - участников акции; </w:t>
            </w:r>
          </w:p>
          <w:p w:rsidR="00C62740" w:rsidRDefault="00C62740" w:rsidP="00E13445">
            <w:proofErr w:type="spellStart"/>
            <w:r>
              <w:rPr>
                <w:rFonts w:cs="Times New Roman CYR"/>
                <w:sz w:val="22"/>
                <w:szCs w:val="22"/>
              </w:rPr>
              <w:t>КучА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- количество участников акции (человек) к численности лиц с ограниченными возможностями КЛ  указанного возраста (человек);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 xml:space="preserve">сведения предоставляет ответственный исполнитель, </w:t>
            </w: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</w:p>
        </w:tc>
      </w:tr>
      <w:tr w:rsidR="00C62740" w:rsidTr="00E13445">
        <w:trPr>
          <w:trHeight w:val="3306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 xml:space="preserve">Показатель 3. </w:t>
            </w:r>
          </w:p>
          <w:p w:rsidR="00C62740" w:rsidRDefault="00C62740" w:rsidP="00E134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Доля временно трудоустроенных  молодых людей в возрасте 14-17 лет,  из семей, находящихся в трудной жизненной ситуации,    от общего количества временно трудоустроенных несовершеннолетних граждан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 xml:space="preserve">ДТРТЖС = КТРТЖС / КТР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100%,</w:t>
            </w:r>
          </w:p>
          <w:p w:rsidR="00C62740" w:rsidRDefault="00C62740" w:rsidP="00E13445">
            <w:r>
              <w:rPr>
                <w:sz w:val="22"/>
                <w:szCs w:val="22"/>
              </w:rPr>
              <w:t xml:space="preserve"> </w:t>
            </w:r>
          </w:p>
          <w:p w:rsidR="00C62740" w:rsidRDefault="00C62740" w:rsidP="00E13445">
            <w:r>
              <w:rPr>
                <w:rFonts w:cs="Times New Roman CYR"/>
                <w:sz w:val="22"/>
                <w:szCs w:val="22"/>
              </w:rPr>
              <w:t xml:space="preserve">где ДТРТЖС  – доля трудоустроенных подростков из семей в ТЖС; </w:t>
            </w:r>
          </w:p>
          <w:p w:rsidR="00C62740" w:rsidRDefault="00C62740" w:rsidP="00E13445">
            <w:r>
              <w:rPr>
                <w:rFonts w:cs="Times New Roman CYR"/>
                <w:sz w:val="22"/>
                <w:szCs w:val="22"/>
              </w:rPr>
              <w:t xml:space="preserve">КТРТЖС – количество трудоустроенных подростков из семей в ТЖС (человек) </w:t>
            </w:r>
            <w:proofErr w:type="gramStart"/>
            <w:r>
              <w:rPr>
                <w:rFonts w:cs="Times New Roman CYR"/>
                <w:sz w:val="22"/>
                <w:szCs w:val="22"/>
              </w:rPr>
              <w:t>к</w:t>
            </w:r>
            <w:proofErr w:type="gramEnd"/>
            <w:r>
              <w:rPr>
                <w:rFonts w:cs="Times New Roman CYR"/>
                <w:sz w:val="22"/>
                <w:szCs w:val="22"/>
              </w:rPr>
              <w:t xml:space="preserve"> </w:t>
            </w:r>
          </w:p>
          <w:p w:rsidR="00C62740" w:rsidRDefault="00C62740" w:rsidP="00E13445">
            <w:r>
              <w:rPr>
                <w:rFonts w:cs="Times New Roman CYR"/>
                <w:sz w:val="22"/>
                <w:szCs w:val="22"/>
              </w:rPr>
              <w:t xml:space="preserve">КТР – количеству  трудоустроенных подростков (человек) </w:t>
            </w:r>
          </w:p>
          <w:p w:rsidR="00C62740" w:rsidRDefault="00C62740" w:rsidP="00E134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>сведения предоставляет ответственный исполнитель</w:t>
            </w:r>
          </w:p>
        </w:tc>
      </w:tr>
      <w:tr w:rsidR="00C62740" w:rsidRPr="00B80358" w:rsidTr="00E13445">
        <w:trPr>
          <w:trHeight w:val="1005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r>
              <w:rPr>
                <w:rFonts w:cs="Times New Roman CYR"/>
              </w:rPr>
              <w:t xml:space="preserve">Показатель 4. Количество молодежных мероприятий различной направленности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 xml:space="preserve">фактическое количество определяется путем суммирования количества по каждому из направлений 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 xml:space="preserve">сведения предоставляет ответственный исполнитель, </w:t>
            </w: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</w:p>
        </w:tc>
      </w:tr>
      <w:tr w:rsidR="00C62740" w:rsidTr="00E13445">
        <w:trPr>
          <w:trHeight w:val="1605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lang w:val="en-US"/>
              </w:rPr>
              <w:t>5.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</w:pPr>
            <w:r>
              <w:rPr>
                <w:rFonts w:cs="Times New Roman CYR"/>
              </w:rPr>
              <w:t>Показатель 5. Количество семей с детьми,  получивших социальные услуги (</w:t>
            </w:r>
            <w:r>
              <w:rPr>
                <w:rFonts w:cs="Times New Roman CYR"/>
                <w:sz w:val="22"/>
                <w:szCs w:val="22"/>
              </w:rPr>
              <w:t>трудоустройство  несовершеннолетних, адресная</w:t>
            </w:r>
            <w:r>
              <w:rPr>
                <w:rFonts w:cs="Times New Roman CYR"/>
              </w:rPr>
              <w:t xml:space="preserve"> материальная помощь, выплата многодетным семьям, новогодние подарки);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ind w:left="57" w:right="57"/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  <w:p w:rsidR="00C62740" w:rsidRDefault="00C62740" w:rsidP="00E13445">
            <w:pPr>
              <w:rPr>
                <w:lang w:val="en-US"/>
              </w:rPr>
            </w:pPr>
          </w:p>
          <w:p w:rsidR="00C62740" w:rsidRDefault="00C62740" w:rsidP="00E13445">
            <w:pPr>
              <w:rPr>
                <w:lang w:val="en-US"/>
              </w:rPr>
            </w:pPr>
          </w:p>
          <w:p w:rsidR="00C62740" w:rsidRDefault="00C62740" w:rsidP="00E1344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 xml:space="preserve">фактическое количество определяется путем суммирования 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40" w:rsidRDefault="00C62740" w:rsidP="00E13445">
            <w:pPr>
              <w:jc w:val="center"/>
            </w:pPr>
            <w:r>
              <w:rPr>
                <w:rFonts w:cs="Times New Roman CYR"/>
              </w:rPr>
              <w:t>сведения предоставляет ответственный исполнитель</w:t>
            </w:r>
          </w:p>
        </w:tc>
      </w:tr>
    </w:tbl>
    <w:p w:rsidR="00C62740" w:rsidRDefault="00C62740" w:rsidP="00C62740">
      <w:pPr>
        <w:spacing w:before="100" w:after="100"/>
        <w:jc w:val="center"/>
        <w:rPr>
          <w:b/>
          <w:lang w:val="en-US"/>
        </w:rPr>
      </w:pPr>
    </w:p>
    <w:p w:rsidR="00C62740" w:rsidRDefault="00C62740" w:rsidP="00C62740">
      <w:pPr>
        <w:spacing w:before="100" w:after="100"/>
        <w:jc w:val="center"/>
      </w:pPr>
      <w:r>
        <w:rPr>
          <w:b/>
          <w:bCs/>
        </w:rPr>
        <w:t xml:space="preserve">12. </w:t>
      </w:r>
      <w:r>
        <w:rPr>
          <w:rFonts w:cs="Times New Roman CYR"/>
          <w:b/>
          <w:bCs/>
        </w:rPr>
        <w:t xml:space="preserve">Порядок взаимодействия ответственного исполнителя, соисполнителя, участников муниципальной программы </w:t>
      </w:r>
    </w:p>
    <w:p w:rsidR="00C62740" w:rsidRDefault="00C62740" w:rsidP="00C62740">
      <w:r>
        <w:rPr>
          <w:rFonts w:cs="Times New Roman CYR"/>
          <w:b/>
          <w:bCs/>
        </w:rPr>
        <w:t>Ответственным исполнителем</w:t>
      </w:r>
      <w:r>
        <w:rPr>
          <w:rFonts w:cs="Times New Roman CYR"/>
        </w:rPr>
        <w:t xml:space="preserve"> муниципальной программы является главный специалист по социальной политике и туризму.</w:t>
      </w:r>
    </w:p>
    <w:p w:rsidR="00C62740" w:rsidRDefault="00C62740" w:rsidP="00C62740">
      <w:r>
        <w:t xml:space="preserve"> </w:t>
      </w:r>
    </w:p>
    <w:p w:rsidR="00C62740" w:rsidRDefault="00C62740" w:rsidP="00C62740">
      <w:pPr>
        <w:jc w:val="both"/>
      </w:pPr>
      <w:r>
        <w:rPr>
          <w:rFonts w:cs="Times New Roman CYR"/>
          <w:b/>
          <w:bCs/>
        </w:rPr>
        <w:t xml:space="preserve">Соисполнителем </w:t>
      </w:r>
      <w:r>
        <w:rPr>
          <w:rFonts w:cs="Times New Roman CYR"/>
        </w:rPr>
        <w:t xml:space="preserve">муниципальной программы на основе Соглашения  о передаче осуществления полномочий по решению вопросов местного значения является Комитет культуры молодежной политики физкультуры и спорта Администрации </w:t>
      </w:r>
      <w:proofErr w:type="spellStart"/>
      <w:r>
        <w:rPr>
          <w:rFonts w:cs="Times New Roman CYR"/>
        </w:rPr>
        <w:t>Некоузского</w:t>
      </w:r>
      <w:proofErr w:type="spellEnd"/>
      <w:r>
        <w:rPr>
          <w:rFonts w:cs="Times New Roman CYR"/>
        </w:rPr>
        <w:t xml:space="preserve"> муниципального района. </w:t>
      </w:r>
    </w:p>
    <w:p w:rsidR="00C62740" w:rsidRDefault="00C62740" w:rsidP="00C62740">
      <w:pPr>
        <w:jc w:val="both"/>
      </w:pPr>
      <w:r>
        <w:rPr>
          <w:rFonts w:cs="Times New Roman CYR"/>
          <w:b/>
          <w:bCs/>
        </w:rPr>
        <w:t>Ответственный исполнитель</w:t>
      </w:r>
      <w:r>
        <w:rPr>
          <w:rFonts w:cs="Times New Roman CYR"/>
        </w:rPr>
        <w:t xml:space="preserve"> муниципальной  программы:</w:t>
      </w:r>
    </w:p>
    <w:p w:rsidR="00C62740" w:rsidRDefault="00C62740" w:rsidP="00C62740">
      <w:pPr>
        <w:jc w:val="both"/>
      </w:pPr>
      <w:r>
        <w:lastRenderedPageBreak/>
        <w:t xml:space="preserve">- </w:t>
      </w:r>
      <w:r>
        <w:rPr>
          <w:rFonts w:cs="Times New Roman CYR"/>
        </w:rPr>
        <w:t>обеспечивает разработку муниципальной  программы, ее согласование с соисполнителем и внесение в установленном порядке проекта постановления Администрации Веретейского сельского поселения  об утверждении муниципальной  программы;</w:t>
      </w:r>
    </w:p>
    <w:p w:rsidR="00C62740" w:rsidRDefault="00C62740" w:rsidP="00C62740">
      <w:pPr>
        <w:jc w:val="both"/>
      </w:pPr>
      <w:r>
        <w:t xml:space="preserve"> - </w:t>
      </w:r>
      <w:r>
        <w:rPr>
          <w:rFonts w:cs="Times New Roman CYR"/>
        </w:rPr>
        <w:t xml:space="preserve">формирует в соответствии с методическими рекомендациями структуру муниципальной  программы; </w:t>
      </w:r>
    </w:p>
    <w:p w:rsidR="00C62740" w:rsidRDefault="00C62740" w:rsidP="00C62740">
      <w:pPr>
        <w:jc w:val="both"/>
      </w:pPr>
      <w:r>
        <w:t xml:space="preserve">-  </w:t>
      </w:r>
      <w:r>
        <w:rPr>
          <w:rFonts w:cs="Times New Roman CYR"/>
        </w:rPr>
        <w:t>определяет формы и методы управления реализацией  программой;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>организует реализацию муниципальной  программы, вносит предложения об изменениях в муниципальную  программу и несет ответственность за достижение целевых показателей программы, а также конечных результатов ее реализации, рациональное использование выделяемых на ее выполнение финансовых средств;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>представляет сведения (отчет)  с учетом информации, представленной соисполнителем  и участниками муниципальной  программы о реализации муниципальной  программы.</w:t>
      </w:r>
    </w:p>
    <w:p w:rsidR="00C62740" w:rsidRDefault="00C62740" w:rsidP="00C62740">
      <w:pPr>
        <w:jc w:val="both"/>
        <w:rPr>
          <w:b/>
        </w:rPr>
      </w:pPr>
    </w:p>
    <w:p w:rsidR="00C62740" w:rsidRDefault="00C62740" w:rsidP="00C62740">
      <w:pPr>
        <w:jc w:val="both"/>
      </w:pPr>
      <w:r>
        <w:rPr>
          <w:rFonts w:cs="Times New Roman CYR"/>
          <w:b/>
        </w:rPr>
        <w:t>Соисполнитель муниципальной  программы: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>осуществляет реализацию мероприятий муниципальной  программы в рамках своей компетенции и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средств;</w:t>
      </w:r>
    </w:p>
    <w:p w:rsidR="00C62740" w:rsidRDefault="00C62740" w:rsidP="00C62740">
      <w:pPr>
        <w:jc w:val="both"/>
      </w:pPr>
      <w:r>
        <w:t xml:space="preserve">- </w:t>
      </w:r>
      <w:r>
        <w:rPr>
          <w:rFonts w:cs="Times New Roman CYR"/>
        </w:rPr>
        <w:t>вносит предложения ответственному исполнителю муниципальной  программы об изменениях  для согласования;</w:t>
      </w:r>
    </w:p>
    <w:p w:rsidR="00C62740" w:rsidRDefault="00C62740" w:rsidP="00C62740">
      <w:pPr>
        <w:jc w:val="both"/>
      </w:pPr>
      <w:r>
        <w:rPr>
          <w:rFonts w:cs="Times New Roman CYR"/>
        </w:rPr>
        <w:t>представляет ответственному исполнителю информацию, необходимую для подготовки отчетов о реализации муниципальной  программы по итогам года.</w:t>
      </w:r>
    </w:p>
    <w:p w:rsidR="00C62740" w:rsidRDefault="00C62740" w:rsidP="00C62740">
      <w:pPr>
        <w:jc w:val="both"/>
      </w:pPr>
    </w:p>
    <w:p w:rsidR="00C62740" w:rsidRDefault="00C62740" w:rsidP="00C62740">
      <w:pPr>
        <w:jc w:val="both"/>
      </w:pPr>
      <w:r>
        <w:t xml:space="preserve">* </w:t>
      </w:r>
      <w:r>
        <w:rPr>
          <w:rFonts w:cs="Times New Roman CYR"/>
        </w:rPr>
        <w:t>В программе используются сокращения:</w:t>
      </w:r>
    </w:p>
    <w:p w:rsidR="00C62740" w:rsidRDefault="00C62740" w:rsidP="00C62740">
      <w:pPr>
        <w:jc w:val="both"/>
      </w:pPr>
      <w:r>
        <w:t xml:space="preserve">    </w:t>
      </w:r>
      <w:r>
        <w:rPr>
          <w:rFonts w:cs="Times New Roman CYR"/>
        </w:rPr>
        <w:t>ВОВ – Великая Отечественная война; МЦП – муниципальная целевая программа;</w:t>
      </w:r>
    </w:p>
    <w:p w:rsidR="00C62740" w:rsidRDefault="00C62740" w:rsidP="00C62740">
      <w:pPr>
        <w:jc w:val="both"/>
      </w:pPr>
      <w:r>
        <w:t xml:space="preserve">    </w:t>
      </w:r>
      <w:proofErr w:type="spellStart"/>
      <w:r>
        <w:rPr>
          <w:rFonts w:cs="Times New Roman CYR"/>
        </w:rPr>
        <w:t>ККМПФКиС</w:t>
      </w:r>
      <w:proofErr w:type="spellEnd"/>
      <w:r>
        <w:rPr>
          <w:rFonts w:cs="Times New Roman CYR"/>
        </w:rPr>
        <w:t xml:space="preserve"> – комитет культуры молодежной политики физкультуры и спорта;</w:t>
      </w:r>
    </w:p>
    <w:p w:rsidR="00C62740" w:rsidRDefault="00C62740" w:rsidP="00C62740">
      <w:pPr>
        <w:jc w:val="both"/>
      </w:pPr>
      <w:r>
        <w:t xml:space="preserve">    </w:t>
      </w:r>
      <w:r>
        <w:rPr>
          <w:rFonts w:cs="Times New Roman CYR"/>
        </w:rPr>
        <w:t>НМР – Некоузский муниципальный район; СОШ – средняя общеобразовательная школа</w:t>
      </w:r>
    </w:p>
    <w:p w:rsidR="00C62740" w:rsidRDefault="00C62740" w:rsidP="00C62740">
      <w:pPr>
        <w:jc w:val="both"/>
      </w:pPr>
      <w:r>
        <w:t xml:space="preserve">             </w:t>
      </w:r>
    </w:p>
    <w:p w:rsidR="00C62740" w:rsidRDefault="00C62740" w:rsidP="00C62740"/>
    <w:p w:rsidR="00C62740" w:rsidRDefault="00C62740" w:rsidP="00C62740">
      <w:pPr>
        <w:rPr>
          <w:szCs w:val="28"/>
        </w:rPr>
      </w:pPr>
    </w:p>
    <w:p w:rsidR="00C62740" w:rsidRDefault="00C62740" w:rsidP="00C62740"/>
    <w:p w:rsidR="00C62740" w:rsidRDefault="00C62740" w:rsidP="00C62740"/>
    <w:p w:rsidR="00335F1D" w:rsidRDefault="00335F1D"/>
    <w:sectPr w:rsidR="00335F1D">
      <w:pgSz w:w="11906" w:h="16838"/>
      <w:pgMar w:top="1134" w:right="850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40"/>
    <w:rsid w:val="00335F1D"/>
    <w:rsid w:val="00C6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8">
    <w:name w:val="p28"/>
    <w:basedOn w:val="a"/>
    <w:rsid w:val="00C62740"/>
    <w:pPr>
      <w:spacing w:before="280" w:after="280"/>
    </w:pPr>
  </w:style>
  <w:style w:type="paragraph" w:customStyle="1" w:styleId="p4">
    <w:name w:val="p4"/>
    <w:basedOn w:val="a"/>
    <w:rsid w:val="00C6274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4337</Words>
  <Characters>24721</Characters>
  <Application>Microsoft Office Word</Application>
  <DocSecurity>0</DocSecurity>
  <Lines>206</Lines>
  <Paragraphs>57</Paragraphs>
  <ScaleCrop>false</ScaleCrop>
  <Company>Microsoft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2017-12-29T06:18:00Z</cp:lastPrinted>
  <dcterms:created xsi:type="dcterms:W3CDTF">2017-12-29T06:14:00Z</dcterms:created>
  <dcterms:modified xsi:type="dcterms:W3CDTF">2017-12-29T06:19:00Z</dcterms:modified>
</cp:coreProperties>
</file>