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10" w:rsidRDefault="008E3410" w:rsidP="008E34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8E3410" w:rsidRDefault="008E3410" w:rsidP="008E3410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8E3410" w:rsidRDefault="008E3410" w:rsidP="008E34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E3410" w:rsidRDefault="008E3410" w:rsidP="008E3410">
      <w:pPr>
        <w:widowControl w:val="0"/>
        <w:rPr>
          <w:sz w:val="28"/>
          <w:szCs w:val="28"/>
        </w:rPr>
      </w:pPr>
    </w:p>
    <w:p w:rsidR="008E3410" w:rsidRDefault="008E3410" w:rsidP="008E3410">
      <w:r>
        <w:t>от 28.04.2016г.                                                                                                                         № 99</w:t>
      </w:r>
    </w:p>
    <w:p w:rsidR="008E3410" w:rsidRDefault="008E3410" w:rsidP="008E3410">
      <w:pPr>
        <w:pStyle w:val="ConsPlusTitle"/>
        <w:widowControl/>
      </w:pPr>
    </w:p>
    <w:p w:rsidR="008E3410" w:rsidRDefault="008E3410" w:rsidP="008E3410">
      <w:pPr>
        <w:autoSpaceDE w:val="0"/>
        <w:autoSpaceDN w:val="0"/>
        <w:adjustRightInd w:val="0"/>
        <w:spacing w:line="276" w:lineRule="auto"/>
        <w:contextualSpacing/>
      </w:pPr>
      <w:r w:rsidRPr="00BF65B2">
        <w:t>Об утверждении Поряд</w:t>
      </w:r>
      <w:r>
        <w:t>ка</w:t>
      </w:r>
      <w:r w:rsidRPr="00BF65B2">
        <w:t xml:space="preserve"> финансирования </w:t>
      </w:r>
    </w:p>
    <w:p w:rsidR="008E3410" w:rsidRDefault="008E3410" w:rsidP="008E3410">
      <w:pPr>
        <w:autoSpaceDE w:val="0"/>
        <w:autoSpaceDN w:val="0"/>
        <w:adjustRightInd w:val="0"/>
        <w:spacing w:line="276" w:lineRule="auto"/>
        <w:contextualSpacing/>
      </w:pPr>
      <w:r w:rsidRPr="00BF65B2">
        <w:t xml:space="preserve">физкультурных и спортивных мероприятий  </w:t>
      </w:r>
    </w:p>
    <w:p w:rsidR="008E3410" w:rsidRPr="00BF65B2" w:rsidRDefault="008E3410" w:rsidP="008E3410">
      <w:pPr>
        <w:autoSpaceDE w:val="0"/>
        <w:autoSpaceDN w:val="0"/>
        <w:adjustRightInd w:val="0"/>
        <w:spacing w:line="276" w:lineRule="auto"/>
        <w:contextualSpacing/>
      </w:pPr>
      <w:r w:rsidRPr="00BF65B2">
        <w:t>Веретейского сельского  поселения</w:t>
      </w:r>
    </w:p>
    <w:p w:rsidR="008E3410" w:rsidRPr="00BF65B2" w:rsidRDefault="008E3410" w:rsidP="008E3410">
      <w:pPr>
        <w:spacing w:line="276" w:lineRule="auto"/>
        <w:contextualSpacing/>
      </w:pPr>
      <w:r w:rsidRPr="00BF65B2">
        <w:t xml:space="preserve">   </w:t>
      </w:r>
    </w:p>
    <w:p w:rsidR="008E3410" w:rsidRDefault="008E3410" w:rsidP="008E3410">
      <w:pPr>
        <w:jc w:val="both"/>
      </w:pPr>
      <w:r>
        <w:t xml:space="preserve">      В целях организации и проведения физкультурных и спортивных мероприятий Веретейского сельского поселения,</w:t>
      </w:r>
    </w:p>
    <w:p w:rsidR="008E3410" w:rsidRDefault="008E3410" w:rsidP="008E3410">
      <w:r>
        <w:t>АДМИНИСТРАЦИЯ  ПОСТАНОВЛЯЕТ:</w:t>
      </w:r>
    </w:p>
    <w:p w:rsidR="008E3410" w:rsidRDefault="008E3410" w:rsidP="008E3410">
      <w:pPr>
        <w:ind w:firstLine="708"/>
        <w:jc w:val="both"/>
      </w:pPr>
    </w:p>
    <w:p w:rsidR="008E3410" w:rsidRDefault="008E3410" w:rsidP="008E3410">
      <w:pPr>
        <w:autoSpaceDE w:val="0"/>
        <w:autoSpaceDN w:val="0"/>
        <w:adjustRightInd w:val="0"/>
        <w:spacing w:line="276" w:lineRule="auto"/>
        <w:contextualSpacing/>
      </w:pPr>
      <w:r>
        <w:t xml:space="preserve">1. Утвердить </w:t>
      </w:r>
      <w:r w:rsidRPr="00BF65B2">
        <w:t>Поряд</w:t>
      </w:r>
      <w:r>
        <w:t xml:space="preserve">ок </w:t>
      </w:r>
      <w:r w:rsidRPr="00BF65B2">
        <w:t xml:space="preserve">финансирования физкультурных и спортивных мероприятий  </w:t>
      </w:r>
    </w:p>
    <w:p w:rsidR="008E3410" w:rsidRPr="000D06B9" w:rsidRDefault="008E3410" w:rsidP="008E3410">
      <w:pPr>
        <w:autoSpaceDE w:val="0"/>
        <w:autoSpaceDN w:val="0"/>
        <w:adjustRightInd w:val="0"/>
        <w:spacing w:line="276" w:lineRule="auto"/>
        <w:contextualSpacing/>
      </w:pPr>
      <w:r w:rsidRPr="00BF65B2">
        <w:t>Веретейского сельского  поселения</w:t>
      </w:r>
      <w:r>
        <w:t xml:space="preserve"> (Приложение № 1).</w:t>
      </w:r>
    </w:p>
    <w:p w:rsidR="008E3410" w:rsidRDefault="008E3410" w:rsidP="008E3410">
      <w:pPr>
        <w:jc w:val="both"/>
      </w:pPr>
    </w:p>
    <w:p w:rsidR="008E3410" w:rsidRDefault="008E3410" w:rsidP="008E3410">
      <w:pPr>
        <w:jc w:val="both"/>
      </w:pPr>
      <w:r>
        <w:t xml:space="preserve">2. </w:t>
      </w:r>
      <w:proofErr w:type="gramStart"/>
      <w:r>
        <w:t>Контроль</w:t>
      </w:r>
      <w:proofErr w:type="gramEnd"/>
      <w:r>
        <w:t xml:space="preserve"> за исполнением настоящего Постановления исполняющий обязанности Главы поселения оставляет за собой.</w:t>
      </w:r>
    </w:p>
    <w:p w:rsidR="008E3410" w:rsidRDefault="008E3410" w:rsidP="008E3410">
      <w:pPr>
        <w:jc w:val="both"/>
      </w:pPr>
    </w:p>
    <w:p w:rsidR="008E3410" w:rsidRDefault="008E3410" w:rsidP="008E3410">
      <w:pPr>
        <w:jc w:val="both"/>
      </w:pPr>
      <w:r>
        <w:t>3.</w:t>
      </w:r>
      <w:r w:rsidRPr="00D0314A">
        <w:t xml:space="preserve"> </w:t>
      </w:r>
      <w:r>
        <w:t>Настоящее Постановление вступает в силу с момента подписания.</w:t>
      </w:r>
    </w:p>
    <w:p w:rsidR="008E3410" w:rsidRDefault="008E3410" w:rsidP="008E3410">
      <w:pPr>
        <w:jc w:val="both"/>
      </w:pPr>
    </w:p>
    <w:p w:rsidR="008E3410" w:rsidRDefault="008E3410" w:rsidP="008E3410"/>
    <w:p w:rsidR="008E3410" w:rsidRDefault="008E3410" w:rsidP="008E3410">
      <w:pPr>
        <w:spacing w:line="360" w:lineRule="auto"/>
        <w:jc w:val="both"/>
      </w:pPr>
      <w:proofErr w:type="gramStart"/>
      <w:r>
        <w:t>Исполняющая</w:t>
      </w:r>
      <w:proofErr w:type="gramEnd"/>
      <w:r>
        <w:t xml:space="preserve"> обязанности Главы</w:t>
      </w:r>
    </w:p>
    <w:p w:rsidR="008E3410" w:rsidRDefault="008E3410" w:rsidP="008E3410">
      <w:pPr>
        <w:spacing w:line="360" w:lineRule="auto"/>
        <w:jc w:val="both"/>
      </w:pPr>
      <w:r>
        <w:t xml:space="preserve">Веретейского сельского поселения                  </w:t>
      </w:r>
      <w:r>
        <w:tab/>
      </w:r>
      <w:r>
        <w:tab/>
      </w:r>
      <w:r>
        <w:tab/>
      </w:r>
      <w:r>
        <w:tab/>
      </w:r>
      <w:r>
        <w:tab/>
        <w:t xml:space="preserve">     Т.Б. </w:t>
      </w:r>
      <w:proofErr w:type="spellStart"/>
      <w:r>
        <w:t>Гавриш</w:t>
      </w:r>
      <w:proofErr w:type="spellEnd"/>
      <w:r>
        <w:t xml:space="preserve">                                                    </w:t>
      </w:r>
    </w:p>
    <w:p w:rsidR="008E3410" w:rsidRDefault="008E3410" w:rsidP="008E3410">
      <w:pPr>
        <w:spacing w:line="360" w:lineRule="auto"/>
        <w:jc w:val="both"/>
      </w:pPr>
    </w:p>
    <w:p w:rsidR="008E3410" w:rsidRDefault="008E3410" w:rsidP="008E3410">
      <w:pPr>
        <w:spacing w:line="360" w:lineRule="auto"/>
        <w:jc w:val="both"/>
      </w:pPr>
    </w:p>
    <w:p w:rsidR="008E3410" w:rsidRDefault="008E3410" w:rsidP="008E3410">
      <w:pPr>
        <w:spacing w:line="360" w:lineRule="auto"/>
        <w:jc w:val="both"/>
      </w:pPr>
    </w:p>
    <w:p w:rsidR="008E3410" w:rsidRDefault="008E3410" w:rsidP="008E3410">
      <w:pPr>
        <w:spacing w:line="360" w:lineRule="auto"/>
        <w:jc w:val="both"/>
      </w:pPr>
    </w:p>
    <w:p w:rsidR="008E3410" w:rsidRDefault="008E3410" w:rsidP="008E3410">
      <w:pPr>
        <w:spacing w:line="360" w:lineRule="auto"/>
        <w:jc w:val="both"/>
      </w:pPr>
    </w:p>
    <w:p w:rsidR="008E3410" w:rsidRDefault="008E3410" w:rsidP="008E3410">
      <w:pPr>
        <w:spacing w:line="360" w:lineRule="auto"/>
        <w:jc w:val="both"/>
      </w:pPr>
    </w:p>
    <w:p w:rsidR="008E3410" w:rsidRDefault="008E3410" w:rsidP="008E3410">
      <w:pPr>
        <w:spacing w:line="360" w:lineRule="auto"/>
        <w:jc w:val="both"/>
      </w:pPr>
    </w:p>
    <w:p w:rsidR="008E3410" w:rsidRDefault="008E3410" w:rsidP="008E3410">
      <w:pPr>
        <w:spacing w:line="360" w:lineRule="auto"/>
        <w:jc w:val="both"/>
      </w:pPr>
    </w:p>
    <w:p w:rsidR="008E3410" w:rsidRDefault="008E3410" w:rsidP="008E3410">
      <w:pPr>
        <w:spacing w:line="360" w:lineRule="auto"/>
        <w:jc w:val="both"/>
      </w:pPr>
    </w:p>
    <w:p w:rsidR="008E3410" w:rsidRDefault="008E3410" w:rsidP="008E3410">
      <w:pPr>
        <w:spacing w:line="360" w:lineRule="auto"/>
        <w:jc w:val="both"/>
      </w:pPr>
    </w:p>
    <w:p w:rsidR="008E3410" w:rsidRDefault="008E3410" w:rsidP="008E3410">
      <w:pPr>
        <w:spacing w:line="360" w:lineRule="auto"/>
        <w:jc w:val="both"/>
      </w:pPr>
    </w:p>
    <w:p w:rsidR="008E3410" w:rsidRDefault="008E3410" w:rsidP="008E3410">
      <w:pPr>
        <w:spacing w:line="360" w:lineRule="auto"/>
        <w:jc w:val="both"/>
      </w:pPr>
    </w:p>
    <w:p w:rsidR="008E3410" w:rsidRDefault="008E3410" w:rsidP="008E3410">
      <w:pPr>
        <w:spacing w:line="360" w:lineRule="auto"/>
        <w:jc w:val="both"/>
      </w:pPr>
    </w:p>
    <w:p w:rsidR="008E3410" w:rsidRDefault="008E3410" w:rsidP="008E3410">
      <w:pPr>
        <w:spacing w:line="360" w:lineRule="auto"/>
        <w:jc w:val="both"/>
      </w:pPr>
    </w:p>
    <w:p w:rsidR="008E3410" w:rsidRDefault="008E3410" w:rsidP="008E3410">
      <w:pPr>
        <w:spacing w:line="360" w:lineRule="auto"/>
        <w:jc w:val="both"/>
      </w:pPr>
    </w:p>
    <w:p w:rsidR="008E3410" w:rsidRDefault="008E3410" w:rsidP="008E3410">
      <w:pPr>
        <w:spacing w:line="360" w:lineRule="auto"/>
        <w:jc w:val="both"/>
      </w:pPr>
    </w:p>
    <w:p w:rsidR="008E3410" w:rsidRDefault="008E3410" w:rsidP="008E3410">
      <w:pPr>
        <w:spacing w:line="276" w:lineRule="auto"/>
        <w:contextualSpacing/>
        <w:jc w:val="right"/>
      </w:pPr>
      <w:r>
        <w:lastRenderedPageBreak/>
        <w:t xml:space="preserve">Приложение № 1 </w:t>
      </w:r>
    </w:p>
    <w:p w:rsidR="008E3410" w:rsidRDefault="008E3410" w:rsidP="008E3410">
      <w:pPr>
        <w:spacing w:line="276" w:lineRule="auto"/>
        <w:contextualSpacing/>
        <w:jc w:val="right"/>
      </w:pPr>
      <w:r>
        <w:t>к Постановлению от 28.04.2016г. № 99</w:t>
      </w:r>
    </w:p>
    <w:p w:rsidR="008E3410" w:rsidRDefault="008E3410" w:rsidP="008E3410">
      <w:pPr>
        <w:spacing w:line="276" w:lineRule="auto"/>
        <w:contextualSpacing/>
        <w:jc w:val="right"/>
      </w:pPr>
    </w:p>
    <w:p w:rsidR="008E3410" w:rsidRDefault="008E3410" w:rsidP="008E3410">
      <w:pPr>
        <w:jc w:val="right"/>
      </w:pP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D0314A">
        <w:rPr>
          <w:b/>
        </w:rPr>
        <w:t xml:space="preserve">ПОРЯДОК </w:t>
      </w:r>
    </w:p>
    <w:p w:rsidR="008E3410" w:rsidRDefault="008E3410" w:rsidP="008E3410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D0314A">
        <w:rPr>
          <w:b/>
        </w:rPr>
        <w:t>финансирования физкультурных и спортивных мероприятий  Веретейского сельского  поселения</w:t>
      </w: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 w:rsidRPr="00D0314A">
        <w:t>1.</w:t>
      </w:r>
      <w:r>
        <w:t xml:space="preserve"> </w:t>
      </w:r>
      <w:r w:rsidRPr="00D0314A">
        <w:t>Порядок финансирования физкультурных и спортивных мероприятий Веретейского сельского поселения (далее – Порядок) определяют условия финансирования проведения муниципальных и межмуниципальных физкультурных и спортивных мероприятий, а также норм</w:t>
      </w:r>
      <w:r>
        <w:t>ы</w:t>
      </w:r>
      <w:r w:rsidRPr="00D0314A">
        <w:t xml:space="preserve"> расходов при их организации и проведении.</w:t>
      </w:r>
    </w:p>
    <w:p w:rsidR="008E3410" w:rsidRDefault="008E3410" w:rsidP="008E3410">
      <w:pPr>
        <w:autoSpaceDE w:val="0"/>
        <w:autoSpaceDN w:val="0"/>
        <w:adjustRightInd w:val="0"/>
        <w:spacing w:line="240" w:lineRule="atLeast"/>
        <w:ind w:right="-185"/>
        <w:jc w:val="both"/>
      </w:pPr>
      <w:r w:rsidRPr="00D0314A">
        <w:t xml:space="preserve">2. </w:t>
      </w:r>
      <w:r>
        <w:t xml:space="preserve">Физкультурные и спортивные мероприятия Веретейского сельского поселения предусматриваются в рамках </w:t>
      </w:r>
      <w:r w:rsidRPr="006F396A">
        <w:t xml:space="preserve">муниципальной программы </w:t>
      </w:r>
      <w:r w:rsidRPr="006F396A">
        <w:rPr>
          <w:bCs/>
        </w:rPr>
        <w:t>«</w:t>
      </w:r>
      <w:r w:rsidRPr="006F396A">
        <w:rPr>
          <w:rFonts w:ascii="Times New Roman CYR" w:hAnsi="Times New Roman CYR" w:cs="Times New Roman CYR"/>
          <w:bCs/>
        </w:rPr>
        <w:t xml:space="preserve">Развитие </w:t>
      </w:r>
      <w:r w:rsidR="003A47C2">
        <w:rPr>
          <w:rFonts w:ascii="Times New Roman CYR" w:hAnsi="Times New Roman CYR" w:cs="Times New Roman CYR"/>
          <w:bCs/>
        </w:rPr>
        <w:t xml:space="preserve">физической </w:t>
      </w:r>
      <w:r w:rsidRPr="006F396A">
        <w:rPr>
          <w:rFonts w:ascii="Times New Roman CYR" w:hAnsi="Times New Roman CYR" w:cs="Times New Roman CYR"/>
          <w:bCs/>
        </w:rPr>
        <w:t xml:space="preserve">культуры и </w:t>
      </w:r>
      <w:r w:rsidR="003A47C2">
        <w:rPr>
          <w:rFonts w:ascii="Times New Roman CYR" w:hAnsi="Times New Roman CYR" w:cs="Times New Roman CYR"/>
          <w:bCs/>
        </w:rPr>
        <w:t>спорта</w:t>
      </w:r>
      <w:r w:rsidRPr="006F396A">
        <w:rPr>
          <w:rFonts w:ascii="Times New Roman CYR" w:hAnsi="Times New Roman CYR" w:cs="Times New Roman CYR"/>
          <w:bCs/>
        </w:rPr>
        <w:t xml:space="preserve"> в </w:t>
      </w:r>
      <w:proofErr w:type="spellStart"/>
      <w:r w:rsidRPr="006F396A">
        <w:rPr>
          <w:rFonts w:ascii="Times New Roman CYR" w:hAnsi="Times New Roman CYR" w:cs="Times New Roman CYR"/>
          <w:bCs/>
        </w:rPr>
        <w:t>Веретейском</w:t>
      </w:r>
      <w:proofErr w:type="spellEnd"/>
      <w:r w:rsidRPr="006F396A">
        <w:rPr>
          <w:rFonts w:ascii="Times New Roman CYR" w:hAnsi="Times New Roman CYR" w:cs="Times New Roman CYR"/>
          <w:bCs/>
        </w:rPr>
        <w:t xml:space="preserve"> сельском поселении» на 2015 – 2020 годы</w:t>
      </w:r>
      <w:r w:rsidRPr="006F396A">
        <w:t>,</w:t>
      </w:r>
      <w:r w:rsidRPr="006F396A">
        <w:rPr>
          <w:rFonts w:ascii="Times New Roman CYR" w:hAnsi="Times New Roman CYR" w:cs="Times New Roman CYR"/>
          <w:bCs/>
        </w:rPr>
        <w:t xml:space="preserve"> </w:t>
      </w:r>
      <w:r w:rsidRPr="006F396A">
        <w:rPr>
          <w:bCs/>
        </w:rPr>
        <w:t xml:space="preserve">муниципальной целевой программы «Развитие  </w:t>
      </w:r>
      <w:r w:rsidR="003A47C2">
        <w:rPr>
          <w:bCs/>
        </w:rPr>
        <w:t xml:space="preserve">физической </w:t>
      </w:r>
      <w:r w:rsidRPr="006F396A">
        <w:rPr>
          <w:bCs/>
        </w:rPr>
        <w:t xml:space="preserve">культуры </w:t>
      </w:r>
      <w:r w:rsidR="003A47C2">
        <w:rPr>
          <w:bCs/>
        </w:rPr>
        <w:t xml:space="preserve">и спорта </w:t>
      </w:r>
      <w:r w:rsidRPr="006F396A">
        <w:rPr>
          <w:bCs/>
        </w:rPr>
        <w:t>на территории Веретейск</w:t>
      </w:r>
      <w:r w:rsidR="003A47C2">
        <w:rPr>
          <w:bCs/>
        </w:rPr>
        <w:t>ого сельского поселения» на 2013</w:t>
      </w:r>
      <w:r w:rsidRPr="006F396A">
        <w:rPr>
          <w:bCs/>
        </w:rPr>
        <w:t>-2016 годы</w:t>
      </w:r>
      <w:r>
        <w:rPr>
          <w:bCs/>
        </w:rPr>
        <w:t>.</w:t>
      </w:r>
    </w:p>
    <w:p w:rsidR="008E3410" w:rsidRPr="00D0314A" w:rsidRDefault="008E3410" w:rsidP="008E3410">
      <w:pPr>
        <w:autoSpaceDE w:val="0"/>
        <w:autoSpaceDN w:val="0"/>
        <w:adjustRightInd w:val="0"/>
        <w:spacing w:line="240" w:lineRule="atLeast"/>
        <w:jc w:val="both"/>
      </w:pPr>
      <w:r>
        <w:t xml:space="preserve">3. </w:t>
      </w:r>
      <w:r w:rsidRPr="00D0314A">
        <w:t xml:space="preserve">Финансовое обеспечение физкультурных и спортивных мероприятий Веретейского сельского поселения осуществляется за счет средств местного бюджета на очередной финансовый год и плановый период. </w:t>
      </w: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>
        <w:t>4</w:t>
      </w:r>
      <w:r w:rsidRPr="00D0314A">
        <w:t xml:space="preserve">. Финансовое обеспечение физкультурных и спортивных мероприятий Веретейского сельского поселения осуществляется на основании и с учетом расходов при проведении физкультурных и спортивных мероприятий Веретейского сельского поселения, </w:t>
      </w:r>
      <w:r w:rsidRPr="006F396A">
        <w:t>положения (регламента) и (или)</w:t>
      </w:r>
      <w:r w:rsidRPr="00D0314A">
        <w:t xml:space="preserve"> сметы расходов на проведение мероприятия.</w:t>
      </w: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>
        <w:t>5</w:t>
      </w:r>
      <w:r w:rsidRPr="00D0314A">
        <w:t xml:space="preserve">. В соответствии с определяемыми Порядком нормами осуществляются расходы: </w:t>
      </w: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>
        <w:t>5</w:t>
      </w:r>
      <w:r w:rsidRPr="00D0314A">
        <w:t xml:space="preserve">.1. </w:t>
      </w:r>
      <w:r>
        <w:t>п</w:t>
      </w:r>
      <w:r w:rsidRPr="00D0314A">
        <w:t>ри проведении физкультурных и спортивных мероприятий  Веретейского сельского поселения на награждение участников соревнований (кубками, медалями, памятными призами).</w:t>
      </w:r>
    </w:p>
    <w:p w:rsidR="008E3410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>
        <w:t>5</w:t>
      </w:r>
      <w:r w:rsidRPr="00D0314A">
        <w:t xml:space="preserve">.2. </w:t>
      </w:r>
      <w:r>
        <w:t>п</w:t>
      </w:r>
      <w:r w:rsidRPr="00D0314A">
        <w:t>ри проведении викторин, спортивных праздников, торжественных, памятных мероприятий, конференций в сфере физической культуры и  спорта</w:t>
      </w:r>
      <w:r>
        <w:t>.</w:t>
      </w:r>
      <w:r w:rsidRPr="00D0314A">
        <w:t xml:space="preserve"> </w:t>
      </w: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>
        <w:t>6</w:t>
      </w:r>
      <w:r w:rsidRPr="00D0314A">
        <w:t>.  Кроме указанных в Порядке расходов, в сметы расходов на проведение физкультурных и спортивных мероприятий включаются следующие виды расходов:</w:t>
      </w: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 w:rsidRPr="00D0314A">
        <w:t>- приобретение спортивного инвентаря, канцелярских принадлежностей, сувениров, расходных материалов;</w:t>
      </w: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 w:rsidRPr="00D0314A">
        <w:t>- приобретение спортивно-наградной атрибутики (дипломов, грамот, вымпелов,  жетонов, эмблем);</w:t>
      </w: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 w:rsidRPr="00D0314A">
        <w:t>- услуги по подготовке и оформлению мест проведения соревнований, организацию церемоний открытия и закрытия мероприятия;</w:t>
      </w: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 w:rsidRPr="00D0314A">
        <w:t>- услуги по информационному сопровождению, предоставлению звуковой, световой апп</w:t>
      </w:r>
      <w:r>
        <w:t>аратуры, полиграфические услуги.</w:t>
      </w: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>
        <w:t>7</w:t>
      </w:r>
      <w:r w:rsidRPr="00D0314A">
        <w:t>. Оплата услуг медицинских работников, привлекаемых для обслуживания соревнований, происходит на договорной основе с ФГБУЗ Больница ИБВВ РАН им. И.Д.</w:t>
      </w:r>
      <w:r>
        <w:t xml:space="preserve"> </w:t>
      </w:r>
      <w:r w:rsidRPr="00D0314A">
        <w:t>Папанина.</w:t>
      </w:r>
    </w:p>
    <w:p w:rsidR="008E3410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 w:rsidRPr="00561777">
        <w:rPr>
          <w:bCs/>
        </w:rPr>
        <w:t>8.</w:t>
      </w:r>
      <w:r>
        <w:rPr>
          <w:b/>
          <w:bCs/>
        </w:rPr>
        <w:t xml:space="preserve"> </w:t>
      </w:r>
      <w:r w:rsidRPr="005A321E">
        <w:rPr>
          <w:bCs/>
        </w:rPr>
        <w:t>Нормы расходов</w:t>
      </w:r>
      <w:r>
        <w:rPr>
          <w:b/>
          <w:bCs/>
        </w:rPr>
        <w:t xml:space="preserve"> </w:t>
      </w:r>
      <w:r w:rsidRPr="00D0314A">
        <w:t xml:space="preserve">на награждение победителей и призеров при проведении </w:t>
      </w:r>
      <w:r>
        <w:t>ф</w:t>
      </w:r>
      <w:r w:rsidRPr="00D0314A">
        <w:t>изкультурных и спортивных мероприятий В</w:t>
      </w:r>
      <w:r>
        <w:t>еретейского сельского поселения:</w:t>
      </w:r>
    </w:p>
    <w:p w:rsidR="008E3410" w:rsidRDefault="008E3410" w:rsidP="008E3410">
      <w:pPr>
        <w:autoSpaceDE w:val="0"/>
        <w:autoSpaceDN w:val="0"/>
        <w:adjustRightInd w:val="0"/>
        <w:spacing w:line="276" w:lineRule="auto"/>
        <w:ind w:firstLine="708"/>
        <w:contextualSpacing/>
        <w:jc w:val="both"/>
      </w:pP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ind w:firstLine="708"/>
        <w:contextualSpacing/>
        <w:jc w:val="both"/>
      </w:pP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center"/>
      </w:pPr>
    </w:p>
    <w:tbl>
      <w:tblPr>
        <w:tblW w:w="9571" w:type="dxa"/>
        <w:tblInd w:w="108" w:type="dxa"/>
        <w:tblLayout w:type="fixed"/>
        <w:tblLook w:val="0000"/>
      </w:tblPr>
      <w:tblGrid>
        <w:gridCol w:w="3190"/>
        <w:gridCol w:w="1310"/>
        <w:gridCol w:w="1440"/>
        <w:gridCol w:w="1800"/>
        <w:gridCol w:w="1831"/>
      </w:tblGrid>
      <w:tr w:rsidR="008E3410" w:rsidRPr="00D0314A" w:rsidTr="003D59ED">
        <w:trPr>
          <w:trHeight w:val="300"/>
        </w:trPr>
        <w:tc>
          <w:tcPr>
            <w:tcW w:w="31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E3410" w:rsidRPr="00D0314A" w:rsidRDefault="008E3410" w:rsidP="003D59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val="en-US"/>
              </w:rPr>
            </w:pPr>
            <w:r w:rsidRPr="00D0314A">
              <w:lastRenderedPageBreak/>
              <w:t>Занятое место</w:t>
            </w:r>
          </w:p>
        </w:tc>
        <w:tc>
          <w:tcPr>
            <w:tcW w:w="63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410" w:rsidRPr="00D0314A" w:rsidRDefault="008E3410" w:rsidP="003D59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val="en-US"/>
              </w:rPr>
            </w:pPr>
            <w:r w:rsidRPr="00D0314A">
              <w:t>Сумма стоимости призов, рублей</w:t>
            </w:r>
          </w:p>
        </w:tc>
      </w:tr>
      <w:tr w:rsidR="008E3410" w:rsidRPr="00D0314A" w:rsidTr="003D59ED">
        <w:trPr>
          <w:trHeight w:val="285"/>
        </w:trPr>
        <w:tc>
          <w:tcPr>
            <w:tcW w:w="31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E3410" w:rsidRPr="00D0314A" w:rsidRDefault="008E3410" w:rsidP="003D59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lang w:val="en-US"/>
              </w:rPr>
            </w:pP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E3410" w:rsidRPr="00D0314A" w:rsidRDefault="008E3410" w:rsidP="003D59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val="en-US"/>
              </w:rPr>
            </w:pPr>
            <w:r w:rsidRPr="00D0314A">
              <w:t>личные</w:t>
            </w:r>
          </w:p>
        </w:tc>
        <w:tc>
          <w:tcPr>
            <w:tcW w:w="363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E3410" w:rsidRPr="00D0314A" w:rsidRDefault="008E3410" w:rsidP="003D59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val="en-US"/>
              </w:rPr>
            </w:pPr>
            <w:r w:rsidRPr="00D0314A">
              <w:t>командные</w:t>
            </w:r>
          </w:p>
        </w:tc>
      </w:tr>
      <w:tr w:rsidR="008E3410" w:rsidRPr="00D0314A" w:rsidTr="003D59ED">
        <w:trPr>
          <w:trHeight w:val="285"/>
        </w:trPr>
        <w:tc>
          <w:tcPr>
            <w:tcW w:w="31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410" w:rsidRPr="00D0314A" w:rsidRDefault="008E3410" w:rsidP="003D59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E3410" w:rsidRPr="00D0314A" w:rsidRDefault="008E3410" w:rsidP="003D59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D0314A">
              <w:t xml:space="preserve">дети*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410" w:rsidRPr="00D0314A" w:rsidRDefault="008E3410" w:rsidP="003D59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D0314A">
              <w:t>взрослые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E3410" w:rsidRPr="00D0314A" w:rsidRDefault="008E3410" w:rsidP="003D59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D0314A">
              <w:t xml:space="preserve">дети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410" w:rsidRPr="00D0314A" w:rsidRDefault="008E3410" w:rsidP="003D59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D0314A">
              <w:t>взрослые</w:t>
            </w:r>
          </w:p>
        </w:tc>
      </w:tr>
      <w:tr w:rsidR="008E3410" w:rsidRPr="00D0314A" w:rsidTr="003D59ED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410" w:rsidRPr="00D0314A" w:rsidRDefault="008E3410" w:rsidP="003D59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val="en-US"/>
              </w:rPr>
            </w:pPr>
            <w:r w:rsidRPr="00D0314A">
              <w:rPr>
                <w:lang w:val="en-US"/>
              </w:rPr>
              <w:t xml:space="preserve">1 </w:t>
            </w:r>
            <w:r w:rsidRPr="00D0314A">
              <w:t>место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E3410" w:rsidRPr="00D0314A" w:rsidRDefault="008E3410" w:rsidP="003D59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val="en-US"/>
              </w:rPr>
            </w:pPr>
            <w:r>
              <w:t>д</w:t>
            </w:r>
            <w:r w:rsidRPr="00D0314A">
              <w:t>о 300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410" w:rsidRPr="00D0314A" w:rsidRDefault="008E3410" w:rsidP="003D59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val="en-US"/>
              </w:rPr>
            </w:pPr>
            <w:r>
              <w:t>д</w:t>
            </w:r>
            <w:r w:rsidRPr="00D0314A">
              <w:t>о 400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E3410" w:rsidRPr="00D0314A" w:rsidRDefault="008E3410" w:rsidP="003D59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val="en-US"/>
              </w:rPr>
            </w:pPr>
            <w:r>
              <w:t>д</w:t>
            </w:r>
            <w:r w:rsidRPr="00D0314A">
              <w:t>о 180 на человека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410" w:rsidRPr="00D0314A" w:rsidRDefault="008E3410" w:rsidP="003D59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val="en-US"/>
              </w:rPr>
            </w:pPr>
            <w:r>
              <w:t>д</w:t>
            </w:r>
            <w:r w:rsidRPr="00D0314A">
              <w:t>о 250 на человека</w:t>
            </w:r>
          </w:p>
        </w:tc>
      </w:tr>
      <w:tr w:rsidR="008E3410" w:rsidRPr="00D0314A" w:rsidTr="003D59ED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410" w:rsidRPr="00D0314A" w:rsidRDefault="008E3410" w:rsidP="003D59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val="en-US"/>
              </w:rPr>
            </w:pPr>
            <w:r w:rsidRPr="00D0314A">
              <w:rPr>
                <w:lang w:val="en-US"/>
              </w:rPr>
              <w:t xml:space="preserve">2 </w:t>
            </w:r>
            <w:r w:rsidRPr="00D0314A">
              <w:t>место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E3410" w:rsidRPr="00D0314A" w:rsidRDefault="008E3410" w:rsidP="003D59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val="en-US"/>
              </w:rPr>
            </w:pPr>
            <w:r>
              <w:t>д</w:t>
            </w:r>
            <w:r w:rsidRPr="00D0314A">
              <w:t>о 200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410" w:rsidRPr="00D0314A" w:rsidRDefault="008E3410" w:rsidP="003D59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val="en-US"/>
              </w:rPr>
            </w:pPr>
            <w:r>
              <w:t>д</w:t>
            </w:r>
            <w:r w:rsidRPr="00D0314A">
              <w:t>о 300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E3410" w:rsidRPr="00D0314A" w:rsidRDefault="008E3410" w:rsidP="003D59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val="en-US"/>
              </w:rPr>
            </w:pPr>
            <w:r>
              <w:t>д</w:t>
            </w:r>
            <w:r w:rsidRPr="00D0314A">
              <w:t>о 150 на человека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410" w:rsidRPr="00D0314A" w:rsidRDefault="008E3410" w:rsidP="003D59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val="en-US"/>
              </w:rPr>
            </w:pPr>
            <w:r>
              <w:t>д</w:t>
            </w:r>
            <w:r w:rsidRPr="00D0314A">
              <w:t>о 200 на человека</w:t>
            </w:r>
          </w:p>
        </w:tc>
      </w:tr>
      <w:tr w:rsidR="008E3410" w:rsidRPr="00D0314A" w:rsidTr="003D59ED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410" w:rsidRPr="00D0314A" w:rsidRDefault="008E3410" w:rsidP="003D59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val="en-US"/>
              </w:rPr>
            </w:pPr>
            <w:r w:rsidRPr="00D0314A">
              <w:rPr>
                <w:lang w:val="en-US"/>
              </w:rPr>
              <w:t xml:space="preserve">3 </w:t>
            </w:r>
            <w:r w:rsidRPr="00D0314A">
              <w:t>место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E3410" w:rsidRPr="00D0314A" w:rsidRDefault="008E3410" w:rsidP="003D59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val="en-US"/>
              </w:rPr>
            </w:pPr>
            <w:r>
              <w:t>д</w:t>
            </w:r>
            <w:r w:rsidRPr="00D0314A">
              <w:t>о 100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410" w:rsidRPr="00D0314A" w:rsidRDefault="008E3410" w:rsidP="003D59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val="en-US"/>
              </w:rPr>
            </w:pPr>
            <w:r>
              <w:t>д</w:t>
            </w:r>
            <w:r w:rsidRPr="00D0314A">
              <w:t>о 200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E3410" w:rsidRPr="00D0314A" w:rsidRDefault="008E3410" w:rsidP="003D59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val="en-US"/>
              </w:rPr>
            </w:pPr>
            <w:r>
              <w:t>д</w:t>
            </w:r>
            <w:r w:rsidRPr="00D0314A">
              <w:t>о 100 на человека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3410" w:rsidRPr="00D0314A" w:rsidRDefault="008E3410" w:rsidP="003D59E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val="en-US"/>
              </w:rPr>
            </w:pPr>
            <w:r>
              <w:t>д</w:t>
            </w:r>
            <w:r w:rsidRPr="00D0314A">
              <w:t>о 150 на человека</w:t>
            </w:r>
          </w:p>
        </w:tc>
      </w:tr>
    </w:tbl>
    <w:p w:rsidR="008E3410" w:rsidRPr="008E3410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 w:rsidRPr="008E3410">
        <w:t xml:space="preserve">* В категорию </w:t>
      </w:r>
      <w:r>
        <w:t>«</w:t>
      </w:r>
      <w:r w:rsidRPr="008E3410">
        <w:t>дети</w:t>
      </w:r>
      <w:r>
        <w:t>»</w:t>
      </w:r>
      <w:r w:rsidRPr="008E3410">
        <w:t xml:space="preserve"> включаются дети и подростки до 14 лет, с 14 лет – категория </w:t>
      </w:r>
      <w:r>
        <w:t>«</w:t>
      </w:r>
      <w:r w:rsidRPr="008E3410">
        <w:t>взрослые</w:t>
      </w:r>
      <w:r>
        <w:t>»</w:t>
      </w:r>
      <w:r w:rsidRPr="008E3410">
        <w:t>.</w:t>
      </w:r>
    </w:p>
    <w:p w:rsidR="008E3410" w:rsidRDefault="008E3410" w:rsidP="008E3410">
      <w:pPr>
        <w:autoSpaceDE w:val="0"/>
        <w:autoSpaceDN w:val="0"/>
        <w:adjustRightInd w:val="0"/>
        <w:spacing w:line="276" w:lineRule="auto"/>
        <w:contextualSpacing/>
      </w:pPr>
    </w:p>
    <w:p w:rsidR="008E3410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8.1. </w:t>
      </w:r>
      <w:r w:rsidRPr="00D0314A">
        <w:t>Конкретные суммы стоимости призов победителей и призеров соревнований в личном зачете определяются в зависимости от количества участников соревнований, возраста участ</w:t>
      </w:r>
      <w:r>
        <w:t>ников, показанных результатов.</w:t>
      </w:r>
      <w:r w:rsidRPr="00D0314A">
        <w:t xml:space="preserve"> </w:t>
      </w: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      </w:t>
      </w:r>
      <w:r w:rsidRPr="00D0314A">
        <w:t xml:space="preserve">Личными призами награждаются участники команд-победителей и призеров соревнований  при наличии такого условия в положении (регламенте) о соревновании. </w:t>
      </w: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8.2.  </w:t>
      </w:r>
      <w:r w:rsidRPr="00D0314A">
        <w:t xml:space="preserve">Награждение победителей и призеров соревнований в личном или командном зачете может проводиться кубками, медалями и (или) призами в соответствии с положениями (регламентами) о соревнованиях. </w:t>
      </w:r>
    </w:p>
    <w:p w:rsidR="008E3410" w:rsidRPr="005A321E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8.3. </w:t>
      </w:r>
      <w:r w:rsidRPr="005A321E">
        <w:t xml:space="preserve">Участники соревнований могут награждаться поощрительными призами, стоимость которых не может превышать 50 рублей. </w:t>
      </w: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center"/>
      </w:pPr>
    </w:p>
    <w:p w:rsidR="008E3410" w:rsidRPr="00D0314A" w:rsidRDefault="008E3410" w:rsidP="008E3410">
      <w:pPr>
        <w:spacing w:line="276" w:lineRule="auto"/>
        <w:contextualSpacing/>
      </w:pPr>
    </w:p>
    <w:p w:rsidR="00BF0B13" w:rsidRDefault="00BF0B13"/>
    <w:sectPr w:rsidR="00BF0B13" w:rsidSect="00BF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410"/>
    <w:rsid w:val="003A47C2"/>
    <w:rsid w:val="008E3410"/>
    <w:rsid w:val="00B413FE"/>
    <w:rsid w:val="00BF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3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700</Words>
  <Characters>3993</Characters>
  <Application>Microsoft Office Word</Application>
  <DocSecurity>0</DocSecurity>
  <Lines>33</Lines>
  <Paragraphs>9</Paragraphs>
  <ScaleCrop>false</ScaleCrop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2016-04-29T06:28:00Z</cp:lastPrinted>
  <dcterms:created xsi:type="dcterms:W3CDTF">2016-04-29T04:12:00Z</dcterms:created>
  <dcterms:modified xsi:type="dcterms:W3CDTF">2016-04-29T06:28:00Z</dcterms:modified>
</cp:coreProperties>
</file>