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D" w:rsidRPr="00EF0B0E" w:rsidRDefault="00761A1D" w:rsidP="00761A1D">
      <w:pPr>
        <w:suppressAutoHyphens/>
        <w:jc w:val="center"/>
        <w:rPr>
          <w:b/>
          <w:sz w:val="32"/>
          <w:szCs w:val="32"/>
        </w:rPr>
      </w:pPr>
      <w:r w:rsidRPr="00EF0B0E">
        <w:rPr>
          <w:b/>
          <w:sz w:val="32"/>
          <w:szCs w:val="32"/>
        </w:rPr>
        <w:t>Администрация Веретейского сельского поселения</w:t>
      </w:r>
    </w:p>
    <w:p w:rsidR="00761A1D" w:rsidRDefault="00761A1D" w:rsidP="00761A1D">
      <w:pPr>
        <w:suppressAutoHyphens/>
        <w:jc w:val="center"/>
        <w:rPr>
          <w:b/>
          <w:sz w:val="36"/>
          <w:szCs w:val="36"/>
        </w:rPr>
      </w:pPr>
      <w:r w:rsidRPr="00EF0B0E"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761A1D" w:rsidRPr="00EF0B0E" w:rsidRDefault="00761A1D" w:rsidP="00761A1D">
      <w:pPr>
        <w:suppressAutoHyphens/>
        <w:jc w:val="center"/>
        <w:rPr>
          <w:b/>
          <w:sz w:val="36"/>
          <w:szCs w:val="36"/>
        </w:rPr>
      </w:pPr>
    </w:p>
    <w:p w:rsidR="00761A1D" w:rsidRPr="00EF0B0E" w:rsidRDefault="00761A1D" w:rsidP="00761A1D">
      <w:pPr>
        <w:suppressAutoHyphens/>
        <w:jc w:val="center"/>
        <w:rPr>
          <w:b/>
          <w:sz w:val="36"/>
          <w:szCs w:val="36"/>
        </w:rPr>
      </w:pPr>
      <w:r w:rsidRPr="00EF0B0E">
        <w:rPr>
          <w:b/>
          <w:sz w:val="36"/>
          <w:szCs w:val="36"/>
        </w:rPr>
        <w:t>ПОСТАНОВЛЕНИЕ</w:t>
      </w:r>
    </w:p>
    <w:p w:rsidR="00761A1D" w:rsidRDefault="00761A1D" w:rsidP="00761A1D">
      <w:pPr>
        <w:suppressAutoHyphens/>
        <w:jc w:val="center"/>
      </w:pPr>
      <w:r>
        <w:t>(в актуальной реда</w:t>
      </w:r>
      <w:r w:rsidR="00FC5094">
        <w:t>кции по состоянию на 25.06.2018</w:t>
      </w:r>
      <w:r>
        <w:t xml:space="preserve">г.) </w:t>
      </w: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  <w:r w:rsidRPr="00EF0B0E">
        <w:t xml:space="preserve">от </w:t>
      </w:r>
      <w:r>
        <w:t>28.05</w:t>
      </w:r>
      <w:r w:rsidRPr="00EF0B0E">
        <w:t xml:space="preserve">.2012г.                                                                                                                        №  </w:t>
      </w:r>
      <w:r>
        <w:t>71</w:t>
      </w: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  <w:r w:rsidRPr="00EF0B0E">
        <w:t xml:space="preserve">Об утверждении административного регламента </w:t>
      </w:r>
    </w:p>
    <w:p w:rsidR="00761A1D" w:rsidRPr="00EF0B0E" w:rsidRDefault="00761A1D" w:rsidP="00761A1D">
      <w:pPr>
        <w:suppressAutoHyphens/>
      </w:pPr>
      <w:r w:rsidRPr="00EF0B0E">
        <w:t>по предоставлению муниципальной услуги</w:t>
      </w:r>
    </w:p>
    <w:p w:rsidR="00761A1D" w:rsidRPr="00EF0B0E" w:rsidRDefault="00761A1D" w:rsidP="00761A1D">
      <w:pPr>
        <w:suppressAutoHyphens/>
      </w:pPr>
      <w:r w:rsidRPr="00EF0B0E">
        <w:t xml:space="preserve">«Оформление договоров передачи жилых </w:t>
      </w:r>
    </w:p>
    <w:p w:rsidR="00761A1D" w:rsidRPr="00EF0B0E" w:rsidRDefault="00761A1D" w:rsidP="00761A1D">
      <w:pPr>
        <w:suppressAutoHyphens/>
      </w:pPr>
      <w:r w:rsidRPr="00EF0B0E">
        <w:t>помещений в собственность граждан</w:t>
      </w:r>
      <w:r w:rsidRPr="00EF0B0E">
        <w:rPr>
          <w:b/>
        </w:rPr>
        <w:t>»</w:t>
      </w:r>
    </w:p>
    <w:p w:rsidR="00761A1D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FC5094">
      <w:pPr>
        <w:suppressAutoHyphens/>
        <w:ind w:firstLine="708"/>
        <w:jc w:val="both"/>
      </w:pPr>
      <w:proofErr w:type="gramStart"/>
      <w:r w:rsidRPr="00EF0B0E"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Постановлением Администрации от 25.01.2012 № 08 «Об утверждении Порядка разработки и утверждения административных регламентов предоставления муниципальных услуг», в целях совершенствования форм и методов работы с обращениями граждан</w:t>
      </w:r>
      <w:proofErr w:type="gramEnd"/>
    </w:p>
    <w:p w:rsidR="00761A1D" w:rsidRPr="00EF0B0E" w:rsidRDefault="00761A1D" w:rsidP="00761A1D">
      <w:pPr>
        <w:suppressAutoHyphens/>
      </w:pPr>
      <w:r w:rsidRPr="00EF0B0E">
        <w:t>АДМИНИСТРАЦИЯ ПОСТАНОВЛЯЕТ:</w:t>
      </w:r>
    </w:p>
    <w:p w:rsidR="00761A1D" w:rsidRPr="00EF0B0E" w:rsidRDefault="00761A1D" w:rsidP="00761A1D">
      <w:pPr>
        <w:suppressAutoHyphens/>
      </w:pPr>
    </w:p>
    <w:p w:rsidR="00761A1D" w:rsidRPr="00EF0B0E" w:rsidRDefault="00761A1D" w:rsidP="00FC5094">
      <w:pPr>
        <w:suppressAutoHyphens/>
        <w:jc w:val="both"/>
      </w:pPr>
      <w:r w:rsidRPr="00EF0B0E">
        <w:t>1. Утвердить административный регламент по предоставлению муниципальной услуги «Оформление договоров передачи жилых помещений в собственность граждан» (</w:t>
      </w:r>
      <w:r>
        <w:t>П</w:t>
      </w:r>
      <w:r w:rsidRPr="00EF0B0E">
        <w:t>риложение 1).</w:t>
      </w:r>
    </w:p>
    <w:p w:rsidR="00761A1D" w:rsidRPr="00EF0B0E" w:rsidRDefault="00761A1D" w:rsidP="00FC5094">
      <w:pPr>
        <w:suppressAutoHyphens/>
        <w:jc w:val="both"/>
      </w:pPr>
    </w:p>
    <w:p w:rsidR="00761A1D" w:rsidRDefault="00761A1D" w:rsidP="00FC5094">
      <w:pPr>
        <w:suppressAutoHyphens/>
        <w:jc w:val="both"/>
      </w:pPr>
      <w:r w:rsidRPr="00EF0B0E">
        <w:t xml:space="preserve">2. </w:t>
      </w: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исполнение муниципальной услуги </w:t>
      </w:r>
      <w:r w:rsidRPr="00EF0B0E">
        <w:t xml:space="preserve">«Оформление договоров передачи жилых помещений в собственность граждан» </w:t>
      </w:r>
      <w:r>
        <w:t>начальника общего отдела Администрации Копосова А.В.</w:t>
      </w:r>
    </w:p>
    <w:p w:rsidR="00761A1D" w:rsidRDefault="00761A1D" w:rsidP="00FC5094">
      <w:pPr>
        <w:suppressAutoHyphens/>
        <w:jc w:val="both"/>
      </w:pPr>
    </w:p>
    <w:p w:rsidR="00761A1D" w:rsidRPr="00EF0B0E" w:rsidRDefault="00761A1D" w:rsidP="00FC5094">
      <w:pPr>
        <w:suppressAutoHyphens/>
        <w:jc w:val="both"/>
      </w:pPr>
      <w:r>
        <w:t xml:space="preserve">3. </w:t>
      </w:r>
      <w:r w:rsidRPr="00EF0B0E">
        <w:t>Настоящее Постановление обнародовать в установленном порядке.</w:t>
      </w:r>
    </w:p>
    <w:p w:rsidR="00761A1D" w:rsidRPr="00EF0B0E" w:rsidRDefault="00761A1D" w:rsidP="00FC5094">
      <w:pPr>
        <w:suppressAutoHyphens/>
        <w:jc w:val="both"/>
      </w:pPr>
    </w:p>
    <w:p w:rsidR="00761A1D" w:rsidRPr="00EF0B0E" w:rsidRDefault="00761A1D" w:rsidP="00FC5094">
      <w:pPr>
        <w:suppressAutoHyphens/>
        <w:jc w:val="both"/>
      </w:pPr>
      <w:r>
        <w:t>4</w:t>
      </w:r>
      <w:r w:rsidRPr="00EF0B0E">
        <w:t>. Постановление вступает в силу с момента обнародования.</w:t>
      </w:r>
    </w:p>
    <w:p w:rsidR="00761A1D" w:rsidRPr="00EF0B0E" w:rsidRDefault="00761A1D" w:rsidP="00FC5094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761A1D" w:rsidRPr="00EF0B0E" w:rsidRDefault="00761A1D" w:rsidP="00FC5094">
      <w:pPr>
        <w:shd w:val="clear" w:color="auto" w:fill="FFFFFF"/>
        <w:suppressAutoHyphens/>
        <w:autoSpaceDE w:val="0"/>
        <w:autoSpaceDN w:val="0"/>
        <w:adjustRightInd w:val="0"/>
        <w:jc w:val="both"/>
      </w:pPr>
      <w:r>
        <w:t>5</w:t>
      </w:r>
      <w:r w:rsidRPr="00EF0B0E">
        <w:t xml:space="preserve">. </w:t>
      </w:r>
      <w:proofErr w:type="gramStart"/>
      <w:r w:rsidRPr="00EF0B0E">
        <w:t>Контроль за</w:t>
      </w:r>
      <w:proofErr w:type="gramEnd"/>
      <w:r w:rsidRPr="00EF0B0E">
        <w:t xml:space="preserve"> исполнением настоящего Постановления возложить на заместителя Главы Администрации </w:t>
      </w:r>
      <w:proofErr w:type="spellStart"/>
      <w:r w:rsidRPr="00EF0B0E">
        <w:t>Тюмина</w:t>
      </w:r>
      <w:proofErr w:type="spellEnd"/>
      <w:r w:rsidRPr="00EF0B0E">
        <w:t xml:space="preserve"> А.Ф.</w:t>
      </w:r>
      <w:r>
        <w:t xml:space="preserve"> </w:t>
      </w:r>
    </w:p>
    <w:p w:rsidR="00761A1D" w:rsidRPr="00EF0B0E" w:rsidRDefault="00761A1D" w:rsidP="00FC5094">
      <w:pPr>
        <w:suppressAutoHyphens/>
        <w:jc w:val="both"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  <w:proofErr w:type="gramStart"/>
      <w:r w:rsidRPr="00EF0B0E">
        <w:t>Исполняющий</w:t>
      </w:r>
      <w:proofErr w:type="gramEnd"/>
      <w:r w:rsidRPr="00EF0B0E">
        <w:t xml:space="preserve"> обязанности Главы </w:t>
      </w:r>
    </w:p>
    <w:p w:rsidR="00761A1D" w:rsidRPr="00EF0B0E" w:rsidRDefault="00761A1D" w:rsidP="00761A1D">
      <w:pPr>
        <w:suppressAutoHyphens/>
      </w:pPr>
      <w:r w:rsidRPr="00EF0B0E">
        <w:t xml:space="preserve">Веретейского сельского поселения                                                </w:t>
      </w:r>
      <w:r w:rsidRPr="00EF0B0E">
        <w:tab/>
      </w:r>
      <w:r w:rsidR="00FC5094">
        <w:t xml:space="preserve">                     </w:t>
      </w:r>
      <w:r w:rsidRPr="00EF0B0E">
        <w:t>А.Ф.</w:t>
      </w:r>
      <w:r w:rsidR="00FC5094">
        <w:t xml:space="preserve"> </w:t>
      </w:r>
      <w:proofErr w:type="spellStart"/>
      <w:r w:rsidRPr="00EF0B0E">
        <w:t>Тюмин</w:t>
      </w:r>
      <w:proofErr w:type="spellEnd"/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Default="00761A1D" w:rsidP="00761A1D">
      <w:pPr>
        <w:jc w:val="right"/>
        <w:rPr>
          <w:i/>
          <w:sz w:val="20"/>
          <w:szCs w:val="20"/>
        </w:rPr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hd w:val="clear" w:color="auto" w:fill="FFFFFF"/>
        <w:suppressAutoHyphens/>
        <w:autoSpaceDE w:val="0"/>
        <w:autoSpaceDN w:val="0"/>
        <w:adjustRightInd w:val="0"/>
        <w:jc w:val="right"/>
      </w:pPr>
      <w:r w:rsidRPr="00EF0B0E">
        <w:t xml:space="preserve">Приложение </w:t>
      </w:r>
      <w:r>
        <w:t xml:space="preserve">№ </w:t>
      </w:r>
      <w:r w:rsidRPr="00EF0B0E">
        <w:t>1</w:t>
      </w:r>
      <w:r w:rsidRPr="00EF0B0E">
        <w:br/>
        <w:t>к Постановлению Администрации</w:t>
      </w:r>
    </w:p>
    <w:p w:rsidR="00761A1D" w:rsidRPr="00EF0B0E" w:rsidRDefault="00761A1D" w:rsidP="00761A1D">
      <w:pPr>
        <w:suppressAutoHyphens/>
      </w:pPr>
    </w:p>
    <w:p w:rsidR="00761A1D" w:rsidRPr="00EF0B0E" w:rsidRDefault="00761A1D" w:rsidP="00761A1D">
      <w:pPr>
        <w:suppressAutoHyphens/>
        <w:ind w:right="-109" w:firstLine="545"/>
        <w:jc w:val="center"/>
        <w:rPr>
          <w:b/>
        </w:rPr>
      </w:pPr>
      <w:r w:rsidRPr="00EF0B0E">
        <w:rPr>
          <w:b/>
        </w:rPr>
        <w:t>Административный регламент</w:t>
      </w:r>
    </w:p>
    <w:p w:rsidR="00761A1D" w:rsidRPr="00EF0B0E" w:rsidRDefault="00761A1D" w:rsidP="00761A1D">
      <w:pPr>
        <w:suppressAutoHyphens/>
        <w:ind w:right="-109" w:firstLine="545"/>
        <w:jc w:val="center"/>
        <w:rPr>
          <w:b/>
        </w:rPr>
      </w:pPr>
      <w:r>
        <w:rPr>
          <w:b/>
        </w:rPr>
        <w:t>предоставления</w:t>
      </w:r>
      <w:r w:rsidRPr="00EF0B0E">
        <w:rPr>
          <w:b/>
        </w:rPr>
        <w:t xml:space="preserve"> муниципальной услуги</w:t>
      </w:r>
    </w:p>
    <w:p w:rsidR="00761A1D" w:rsidRPr="00EF0B0E" w:rsidRDefault="00761A1D" w:rsidP="00761A1D">
      <w:pPr>
        <w:suppressAutoHyphens/>
        <w:jc w:val="center"/>
        <w:rPr>
          <w:b/>
        </w:rPr>
      </w:pPr>
      <w:r w:rsidRPr="00EF0B0E">
        <w:rPr>
          <w:b/>
        </w:rPr>
        <w:t>«Оформление договоров передачи жилых помещений в собственность граждан»</w:t>
      </w:r>
    </w:p>
    <w:p w:rsidR="00761A1D" w:rsidRPr="00EF0B0E" w:rsidRDefault="00761A1D" w:rsidP="00761A1D">
      <w:pPr>
        <w:suppressAutoHyphens/>
        <w:jc w:val="center"/>
        <w:rPr>
          <w:b/>
        </w:rPr>
      </w:pPr>
    </w:p>
    <w:p w:rsidR="00761A1D" w:rsidRPr="00EF0B0E" w:rsidRDefault="00761A1D" w:rsidP="00761A1D">
      <w:pPr>
        <w:numPr>
          <w:ilvl w:val="0"/>
          <w:numId w:val="2"/>
        </w:numPr>
        <w:suppressAutoHyphens/>
        <w:ind w:right="-109"/>
        <w:jc w:val="center"/>
      </w:pPr>
      <w:r w:rsidRPr="00EF0B0E">
        <w:t>ОБЩИЕ ПОЛОЖЕНИЯ</w:t>
      </w:r>
    </w:p>
    <w:p w:rsidR="00761A1D" w:rsidRPr="00EF0B0E" w:rsidRDefault="00761A1D" w:rsidP="00761A1D">
      <w:pPr>
        <w:suppressAutoHyphens/>
        <w:ind w:firstLine="600"/>
        <w:rPr>
          <w:b/>
        </w:rPr>
      </w:pPr>
    </w:p>
    <w:p w:rsidR="00761A1D" w:rsidRPr="00EF0B0E" w:rsidRDefault="00761A1D" w:rsidP="00304672">
      <w:pPr>
        <w:suppressAutoHyphens/>
        <w:ind w:firstLine="600"/>
        <w:jc w:val="both"/>
      </w:pPr>
      <w:r>
        <w:rPr>
          <w:lang w:eastAsia="ar-SA"/>
        </w:rPr>
        <w:t>1.</w:t>
      </w:r>
      <w:r w:rsidRPr="00EF0B0E">
        <w:rPr>
          <w:lang w:eastAsia="ar-SA"/>
        </w:rPr>
        <w:t xml:space="preserve"> Административный регламент предоставления муниципальной услуги «</w:t>
      </w:r>
      <w:r w:rsidRPr="00EF0B0E">
        <w:t>Оформление договоров передачи жилых помещений в собственность граждан</w:t>
      </w:r>
      <w:r w:rsidRPr="00EF0B0E">
        <w:rPr>
          <w:lang w:eastAsia="ar-SA"/>
        </w:rPr>
        <w:t xml:space="preserve">» (далее -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 </w:t>
      </w:r>
      <w:r w:rsidRPr="00EF0B0E">
        <w:t>при организации процесса приватизации жилых помещений</w:t>
      </w:r>
      <w:r w:rsidRPr="00EF0B0E">
        <w:rPr>
          <w:lang w:eastAsia="ar-SA"/>
        </w:rPr>
        <w:t>, и определяет сроки и последовательность действий (административных процедур).</w:t>
      </w:r>
    </w:p>
    <w:p w:rsidR="00761A1D" w:rsidRDefault="00761A1D" w:rsidP="00304672">
      <w:pPr>
        <w:suppressAutoHyphens/>
        <w:ind w:firstLine="600"/>
        <w:jc w:val="both"/>
      </w:pPr>
      <w:r>
        <w:t>2</w:t>
      </w:r>
      <w:r w:rsidRPr="00EF0B0E">
        <w:t>. Регламент разработан в соответствии с Федеральным законом от 27</w:t>
      </w:r>
      <w:r>
        <w:t xml:space="preserve">.07.2010г.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№ 210-ФЗ «Об организации предоставления государственных и муниципальных услуг».</w:t>
      </w:r>
    </w:p>
    <w:p w:rsidR="00761A1D" w:rsidRPr="00EF0B0E" w:rsidRDefault="00761A1D" w:rsidP="00304672">
      <w:pPr>
        <w:suppressAutoHyphens/>
        <w:ind w:firstLine="600"/>
        <w:jc w:val="both"/>
      </w:pPr>
      <w:r>
        <w:t>3</w:t>
      </w:r>
      <w:r w:rsidRPr="00EF0B0E">
        <w:t xml:space="preserve">.  Заявителем муниципальной услуги  являются граждане Российской Федерации, которые в соответствии с законодательством занимают жилые помещения в муниципальном жилищном фонде на условиях социального найма (далее – </w:t>
      </w:r>
      <w:r>
        <w:t>получатель муниципальной услуги</w:t>
      </w:r>
      <w:r w:rsidRPr="00EF0B0E">
        <w:t xml:space="preserve">). В случае невозможности личной явки </w:t>
      </w:r>
      <w:r>
        <w:t>получатель муниципальной услуги</w:t>
      </w:r>
      <w:r w:rsidRPr="00EF0B0E">
        <w:t xml:space="preserve"> при подаче документов и получении договора на передачу квартиры в собственность граждан (либо отказа в заключение)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удостоверенной доверенности. Интересы недееспособных граждан при заключении договоров представляет законный представитель – опекун на основании постановления о назначении опеки; интересы несовершеннолетних граждан представляют законные представители – родители, усыновители, опекуны.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4. Для получения муниципальной услуги </w:t>
      </w:r>
      <w:r>
        <w:t>получатель муниципальной услуги</w:t>
      </w:r>
      <w:r w:rsidRPr="00EF0B0E">
        <w:t xml:space="preserve"> долж</w:t>
      </w:r>
      <w:r>
        <w:t>е</w:t>
      </w:r>
      <w:r w:rsidRPr="00EF0B0E">
        <w:t xml:space="preserve">н представить </w:t>
      </w:r>
      <w:hyperlink r:id="rId5" w:history="1">
        <w:r w:rsidRPr="00EF0B0E">
          <w:rPr>
            <w:rStyle w:val="a4"/>
            <w:color w:val="auto"/>
            <w:u w:val="none"/>
          </w:rPr>
          <w:t>заявление</w:t>
        </w:r>
      </w:hyperlink>
      <w:r w:rsidRPr="00EF0B0E">
        <w:t xml:space="preserve"> в письменной форме согласно Приложению 1 к регламенту. К заявлению прилагаются документы согласно п. 8 настоящего Регламента.</w:t>
      </w:r>
    </w:p>
    <w:p w:rsidR="00761A1D" w:rsidRPr="001B0316" w:rsidRDefault="00761A1D" w:rsidP="00304672">
      <w:pPr>
        <w:tabs>
          <w:tab w:val="left" w:pos="709"/>
        </w:tabs>
        <w:suppressAutoHyphens/>
        <w:jc w:val="both"/>
      </w:pPr>
      <w:r>
        <w:rPr>
          <w:bCs/>
        </w:rPr>
        <w:t xml:space="preserve">          </w:t>
      </w:r>
      <w:r w:rsidRPr="00EF0B0E">
        <w:rPr>
          <w:bCs/>
        </w:rPr>
        <w:t xml:space="preserve">5. </w:t>
      </w:r>
      <w:r w:rsidRPr="001B0316">
        <w:t xml:space="preserve">Информацию о порядке предоставления муниципальной услуги можно получить по месту предоставления  муниципальной  услуги по адресу: Ярославская область, </w:t>
      </w:r>
      <w:r>
        <w:t>Некоузский район, пос. Борок д.15</w:t>
      </w:r>
      <w:r w:rsidRPr="001B0316">
        <w:t>.</w:t>
      </w:r>
    </w:p>
    <w:p w:rsidR="00761A1D" w:rsidRPr="001B0316" w:rsidRDefault="00761A1D" w:rsidP="00304672">
      <w:pPr>
        <w:tabs>
          <w:tab w:val="left" w:pos="709"/>
        </w:tabs>
        <w:suppressAutoHyphens/>
        <w:ind w:firstLine="708"/>
        <w:jc w:val="both"/>
      </w:pPr>
      <w:r w:rsidRPr="001B0316">
        <w:t xml:space="preserve">График работы Администрации: понедельник - четверг: с 8.00 до 17.00,  пятница с 8.00 до 16.00, перерыв на обед с 12.00 </w:t>
      </w:r>
      <w:proofErr w:type="gramStart"/>
      <w:r w:rsidRPr="001B0316">
        <w:t>до</w:t>
      </w:r>
      <w:proofErr w:type="gramEnd"/>
      <w:r w:rsidRPr="001B0316">
        <w:t xml:space="preserve"> 12.48, суббота, воскресенье – выходной. В предпраздничные дни рабочее время сокращается на один час.</w:t>
      </w:r>
    </w:p>
    <w:p w:rsidR="00761A1D" w:rsidRPr="001B0316" w:rsidRDefault="00761A1D" w:rsidP="00304672">
      <w:pPr>
        <w:tabs>
          <w:tab w:val="left" w:pos="709"/>
        </w:tabs>
        <w:suppressAutoHyphens/>
        <w:ind w:firstLine="540"/>
        <w:jc w:val="both"/>
      </w:pPr>
      <w:r w:rsidRPr="001B0316">
        <w:t>Телефон для справок: 8(48547) 24-8-21, тел/факс 24-4-77.</w:t>
      </w:r>
    </w:p>
    <w:p w:rsidR="00761A1D" w:rsidRPr="00FC5094" w:rsidRDefault="00761A1D" w:rsidP="00304672">
      <w:pPr>
        <w:tabs>
          <w:tab w:val="left" w:pos="709"/>
        </w:tabs>
        <w:suppressAutoHyphens/>
        <w:ind w:firstLine="600"/>
        <w:jc w:val="both"/>
      </w:pPr>
      <w:r w:rsidRPr="001B0316">
        <w:t xml:space="preserve">Адрес электронной почты: </w:t>
      </w:r>
      <w:hyperlink r:id="rId6" w:history="1">
        <w:r w:rsidRPr="00FC5094">
          <w:rPr>
            <w:rStyle w:val="a4"/>
            <w:color w:val="auto"/>
            <w:u w:val="none"/>
            <w:lang w:val="en-US"/>
          </w:rPr>
          <w:t>adm</w:t>
        </w:r>
        <w:r w:rsidRPr="00FC5094">
          <w:rPr>
            <w:rStyle w:val="a4"/>
            <w:color w:val="auto"/>
            <w:u w:val="none"/>
          </w:rPr>
          <w:t>-</w:t>
        </w:r>
        <w:r w:rsidRPr="00FC5094">
          <w:rPr>
            <w:rStyle w:val="a4"/>
            <w:color w:val="auto"/>
            <w:u w:val="none"/>
            <w:lang w:val="en-US"/>
          </w:rPr>
          <w:t>vsp</w:t>
        </w:r>
        <w:r w:rsidRPr="00FC5094">
          <w:rPr>
            <w:rStyle w:val="a4"/>
            <w:color w:val="auto"/>
            <w:u w:val="none"/>
          </w:rPr>
          <w:t>@</w:t>
        </w:r>
        <w:r w:rsidRPr="00FC5094">
          <w:rPr>
            <w:rStyle w:val="a4"/>
            <w:color w:val="auto"/>
            <w:u w:val="none"/>
            <w:lang w:val="en-US"/>
          </w:rPr>
          <w:t>yandex</w:t>
        </w:r>
        <w:r w:rsidRPr="00FC5094">
          <w:rPr>
            <w:rStyle w:val="a4"/>
            <w:color w:val="auto"/>
            <w:u w:val="none"/>
          </w:rPr>
          <w:t>.</w:t>
        </w:r>
        <w:r w:rsidRPr="00FC5094">
          <w:rPr>
            <w:rStyle w:val="a4"/>
            <w:color w:val="auto"/>
            <w:u w:val="none"/>
            <w:lang w:val="en-US"/>
          </w:rPr>
          <w:t>ru</w:t>
        </w:r>
      </w:hyperlink>
      <w:r w:rsidRPr="00FC5094">
        <w:t xml:space="preserve"> </w:t>
      </w:r>
    </w:p>
    <w:p w:rsidR="00761A1D" w:rsidRPr="001B0316" w:rsidRDefault="00761A1D" w:rsidP="00304672">
      <w:pPr>
        <w:tabs>
          <w:tab w:val="left" w:pos="709"/>
        </w:tabs>
        <w:suppressAutoHyphens/>
        <w:ind w:firstLine="600"/>
        <w:jc w:val="both"/>
      </w:pPr>
      <w:r w:rsidRPr="001B0316">
        <w:t xml:space="preserve">Информация о порядке и документах необходимых для предоставления муниципальной услуги размещается на официальном сайте Веретейского сельского поселения в сети Интернет, на информационном стенде в здании  Администрации. </w:t>
      </w:r>
    </w:p>
    <w:p w:rsidR="00761A1D" w:rsidRPr="001B0316" w:rsidRDefault="00761A1D" w:rsidP="00304672">
      <w:pPr>
        <w:tabs>
          <w:tab w:val="left" w:pos="709"/>
        </w:tabs>
        <w:suppressAutoHyphens/>
        <w:ind w:firstLine="600"/>
        <w:jc w:val="both"/>
      </w:pPr>
      <w:r w:rsidRPr="001B0316">
        <w:t>Информирование и консультирование заинтересованных лиц по вопросам</w:t>
      </w:r>
      <w:r>
        <w:t xml:space="preserve"> </w:t>
      </w:r>
      <w:r w:rsidRPr="001B0316">
        <w:t>предоставления муниципальной услуги, а также о ходе предоставления муниципальной услуги осуществляется специалистом Администрации, уполномоченным  заниматься приватизацией муниципального имущества (дале</w:t>
      </w:r>
      <w:proofErr w:type="gramStart"/>
      <w:r w:rsidRPr="001B0316">
        <w:t>е-</w:t>
      </w:r>
      <w:proofErr w:type="gramEnd"/>
      <w:r w:rsidRPr="001B0316">
        <w:t xml:space="preserve"> специалист Администрации) при личном контакте с получатель муниципальной услуги, в том числе с использованием почтовой, телефонной связи, посредством электронной почты.</w:t>
      </w:r>
    </w:p>
    <w:p w:rsidR="00761A1D" w:rsidRPr="001B0316" w:rsidRDefault="00761A1D" w:rsidP="00304672">
      <w:pPr>
        <w:suppressAutoHyphens/>
        <w:ind w:firstLine="600"/>
        <w:jc w:val="both"/>
      </w:pPr>
      <w:r w:rsidRPr="001B0316">
        <w:t>Прием заявлений для предоставления муниципальной услуги осуществляются по графику работы  Администрации</w:t>
      </w:r>
      <w:r>
        <w:t>.</w:t>
      </w:r>
    </w:p>
    <w:p w:rsidR="00761A1D" w:rsidRPr="00EF0B0E" w:rsidRDefault="00761A1D" w:rsidP="00761A1D">
      <w:pPr>
        <w:suppressAutoHyphens/>
        <w:ind w:firstLine="600"/>
      </w:pPr>
    </w:p>
    <w:p w:rsidR="00761A1D" w:rsidRPr="00EF0B0E" w:rsidRDefault="00761A1D" w:rsidP="00761A1D">
      <w:pPr>
        <w:suppressAutoHyphens/>
        <w:ind w:firstLine="600"/>
        <w:jc w:val="center"/>
      </w:pPr>
      <w:r w:rsidRPr="00EF0B0E">
        <w:lastRenderedPageBreak/>
        <w:t>II. СТАНДАРТ ПРЕДОСТАВЛЕНИЯ МУНИЦИПАЛЬНОЙ УСЛУГИ</w:t>
      </w:r>
    </w:p>
    <w:p w:rsidR="00761A1D" w:rsidRPr="00EF0B0E" w:rsidRDefault="00761A1D" w:rsidP="00761A1D">
      <w:pPr>
        <w:suppressAutoHyphens/>
        <w:ind w:firstLine="600"/>
      </w:pP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6. Наименование муниципальной услуги: «Оформление договоров передачи жилых помещений в собственность граждан».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7. Наименование органа, предоставляющего мун</w:t>
      </w:r>
      <w:r>
        <w:t>иципальную услугу: Администрация</w:t>
      </w:r>
      <w:r w:rsidRPr="00EF0B0E">
        <w:t xml:space="preserve"> Веретейского сельского поселения </w:t>
      </w:r>
      <w:proofErr w:type="spellStart"/>
      <w:r w:rsidRPr="00EF0B0E">
        <w:t>Некоузского</w:t>
      </w:r>
      <w:proofErr w:type="spellEnd"/>
      <w:r w:rsidRPr="00EF0B0E">
        <w:t xml:space="preserve"> муниципального района Ярославской области (дале</w:t>
      </w:r>
      <w:proofErr w:type="gramStart"/>
      <w:r w:rsidRPr="00EF0B0E">
        <w:t>е-</w:t>
      </w:r>
      <w:proofErr w:type="gramEnd"/>
      <w:r w:rsidRPr="00EF0B0E">
        <w:t xml:space="preserve"> Администрация).</w:t>
      </w:r>
    </w:p>
    <w:p w:rsidR="00761A1D" w:rsidRPr="001B0316" w:rsidRDefault="00761A1D" w:rsidP="00304672">
      <w:pPr>
        <w:pStyle w:val="ab"/>
        <w:jc w:val="both"/>
      </w:pPr>
      <w:r w:rsidRPr="00EF0B0E">
        <w:t xml:space="preserve">8. </w:t>
      </w:r>
      <w:r w:rsidRPr="001B0316">
        <w:t>Исчерпывающий перечень документов, необходимых для предоставления муниципальной услуги: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8.1.  При получении муниципальной услуги заявитель лично </w:t>
      </w:r>
      <w:proofErr w:type="gramStart"/>
      <w:r w:rsidRPr="001B0316">
        <w:t>предоставляет следующие документы</w:t>
      </w:r>
      <w:proofErr w:type="gramEnd"/>
      <w:r w:rsidRPr="001B0316">
        <w:t>: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 - </w:t>
      </w:r>
      <w:hyperlink r:id="rId7" w:history="1">
        <w:r w:rsidRPr="00FC5094">
          <w:rPr>
            <w:rStyle w:val="a4"/>
            <w:color w:val="auto"/>
            <w:u w:val="none"/>
          </w:rPr>
          <w:t>заявление</w:t>
        </w:r>
      </w:hyperlink>
      <w:r w:rsidRPr="001B0316">
        <w:t xml:space="preserve"> в письменной форме </w:t>
      </w:r>
      <w:proofErr w:type="gramStart"/>
      <w:r w:rsidRPr="001B0316">
        <w:t xml:space="preserve">( </w:t>
      </w:r>
      <w:proofErr w:type="gramEnd"/>
      <w:r w:rsidRPr="001B0316">
        <w:t>Приложение 2 к регламенту);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 - паспорт получателя муниципальной услуги, в случае участия в приватизации жилого помещения нескольких граждан предоставляются копии паспортов всех участвующих в приватизации граждан;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- свидетельства о рождении детей до 14 лет;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- договор социального найма занимаемого жилого помещения; 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- квитанции об оплате за коммунальные услуги (электроэнергию, газ и др.);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- документы, подтверждающие регистрацию по месту жительства или по месту пребывания с предыдущих мест проживания;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- свидетельства о перемене фамилии, имени, отчества;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- разрешение отдела опеки и попечительства при отказе от включения несовершеннолетнего в число собственников на жилое помещение;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- письменные отказы, заверенные нотариально, от участия в приватизации жилого помещения от лиц, значащихся в договоре социального найма или выписке из лицевого счета, но не  желающих участвовать в приватизации данного жилого помещения;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- при осуществлении муниципальной услуги по доверенности, а также предоставлении нотариально заверенного отказа от участия в приватизации, необходимо прикладывать копию, заверенную  в установленном порядке.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8.2. При получении муниципальной услуги заявитель по собственной инициативе (при непредставлении заявителем информация подлежит запросу в рамках межведомственного информационного взаимодействия) </w:t>
      </w:r>
      <w:proofErr w:type="gramStart"/>
      <w:r w:rsidRPr="001B0316">
        <w:t>предоставляет следующие документы</w:t>
      </w:r>
      <w:proofErr w:type="gramEnd"/>
      <w:r w:rsidRPr="001B0316">
        <w:t xml:space="preserve">: 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  - справки из Управления Федеральной службы государственной регистрации, кадастра и картографии по Ярославской области адрес: с. Н. Некоуз, ул. Кооперативная д. № 16, подтверждающие факт не использования получателем муниципальной услуги права, предусмотренного Федеральным законом Российской Федерации от 04.07.1991 № 1541-1 «О приватизации жилищного фонда в Российской Федерации»;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 - справки из Отделения филиала ФГУП «</w:t>
      </w:r>
      <w:proofErr w:type="spellStart"/>
      <w:r w:rsidRPr="001B0316">
        <w:t>Ростехинвентаризация-БТИ</w:t>
      </w:r>
      <w:proofErr w:type="spellEnd"/>
      <w:r w:rsidRPr="001B0316">
        <w:t>» по адресу: с. Н. Некоуз, ул. Советская 23, подтверждающие факт не использования получателем муниципальной услуги права, предусмотренного Федеральным законом Российской Федерации от 4 июля 1991 года № 1541-1 «О приватизации жилищного фонда в Российской Федерации»;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  - поквартирная карточка на занимаемое жилое помещение;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  - кадастровый паспорт на жилое помещение.</w:t>
      </w:r>
    </w:p>
    <w:p w:rsidR="00761A1D" w:rsidRPr="001B0316" w:rsidRDefault="00761A1D" w:rsidP="00304672">
      <w:pPr>
        <w:pStyle w:val="ab"/>
        <w:jc w:val="both"/>
      </w:pPr>
      <w:r w:rsidRPr="001B0316">
        <w:t xml:space="preserve">         Заявление подписывается всеми совершеннолетними получателями муниципальной услуги.</w:t>
      </w:r>
    </w:p>
    <w:p w:rsidR="00761A1D" w:rsidRPr="00EF0B0E" w:rsidRDefault="00761A1D" w:rsidP="00304672">
      <w:pPr>
        <w:pStyle w:val="ab"/>
        <w:tabs>
          <w:tab w:val="left" w:pos="567"/>
        </w:tabs>
        <w:jc w:val="both"/>
        <w:rPr>
          <w:bCs/>
        </w:rPr>
      </w:pPr>
      <w:r w:rsidRPr="001B0316">
        <w:rPr>
          <w:bCs/>
        </w:rPr>
        <w:t xml:space="preserve">        </w:t>
      </w:r>
      <w:r w:rsidRPr="001B0316">
        <w:t xml:space="preserve"> Все документы предоставляются в подлинниках, специалист делает ксерокопии с документов.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rPr>
          <w:bCs/>
        </w:rPr>
        <w:t>9. М</w:t>
      </w:r>
      <w:r w:rsidRPr="00EF0B0E">
        <w:t>униципальная услуга предоставляется при личном обращении гражданина.</w:t>
      </w:r>
    </w:p>
    <w:p w:rsidR="00761A1D" w:rsidRPr="00EF0B0E" w:rsidRDefault="00761A1D" w:rsidP="00304672">
      <w:pPr>
        <w:suppressAutoHyphens/>
        <w:ind w:firstLine="600"/>
        <w:jc w:val="both"/>
        <w:rPr>
          <w:bCs/>
        </w:rPr>
      </w:pPr>
      <w:r w:rsidRPr="00EF0B0E">
        <w:t>10. Перечень нормативных правовых актов, содержащих правовые основания для предоставления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Гражданский кодекс Российской Федерации;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Жилищный кодекс Российской Федерации;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lastRenderedPageBreak/>
        <w:t xml:space="preserve">- Федеральный закон от 06.10.2003 г. № 131-ФЗ «Об общих принципах организации местного самоуправления в Российской Федерации»;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Федеральный закон от 04.07.1991г. № 1541-1 «О приватизации жилищного фонда в Российской Федерации»;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Федеральный закон от 21.06.1997 г. № 122-ФЗ « О государственной регистрации прав на недвижимое имущество и сделок с ним»;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ab/>
        <w:t>- Устав Веретейского сельского поселения.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11. При предоставлении муниципальной услуги Администрация не вправе требовать от заинтересованного лица: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61A1D" w:rsidRPr="00EF0B0E" w:rsidRDefault="00761A1D" w:rsidP="00304672">
      <w:pPr>
        <w:suppressAutoHyphens/>
        <w:ind w:firstLine="600"/>
        <w:jc w:val="both"/>
        <w:rPr>
          <w:highlight w:val="darkGreen"/>
        </w:rPr>
      </w:pPr>
      <w:proofErr w:type="gramStart"/>
      <w:r w:rsidRPr="00EF0B0E">
        <w:t>-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 Ярославской области, муниципальными правовыми актами, за исключением документов, включенных в перечень, определенный частью 6 статьи 7 Федерального закона от 27.07.2010</w:t>
      </w:r>
      <w:proofErr w:type="gramEnd"/>
      <w:r w:rsidRPr="00EF0B0E">
        <w:t>г. № 210-ФЗ;</w:t>
      </w:r>
    </w:p>
    <w:p w:rsidR="00761A1D" w:rsidRPr="00EF0B0E" w:rsidRDefault="00761A1D" w:rsidP="00304672">
      <w:pPr>
        <w:suppressAutoHyphens/>
        <w:ind w:firstLine="600"/>
        <w:jc w:val="both"/>
      </w:pPr>
      <w:proofErr w:type="gramStart"/>
      <w:r w:rsidRPr="00EF0B0E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органами исполнительной власти области и оказываются организациями, участвующими в</w:t>
      </w:r>
      <w:proofErr w:type="gramEnd"/>
      <w:r w:rsidRPr="00EF0B0E">
        <w:t xml:space="preserve"> предоставлении государственных услуг органами исполнительной власти области, </w:t>
      </w:r>
      <w:proofErr w:type="gramStart"/>
      <w:r w:rsidRPr="00EF0B0E">
        <w:t>утвержденный</w:t>
      </w:r>
      <w:proofErr w:type="gramEnd"/>
      <w:r w:rsidRPr="00EF0B0E">
        <w:t xml:space="preserve"> постановлением Правительства области от 06.06.2011 № 422-п «Об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области».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12. Каждый гражданин имеет право на приобретение в собственность бесплатно, в порядке приватизации, жилого помещения в муниципальном жилищном фонде социального использования один раз. </w:t>
      </w:r>
      <w:proofErr w:type="gramStart"/>
      <w:r w:rsidRPr="00EF0B0E"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13. Перечень оснований для отказа в приеме заявления для предоставления муниципальной услуги не устанавливается.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14. Перечень оснований для отказа в предоставлении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с заявлением обратилось ненадлежащее лицо;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жилое помещение не является объектом муниципального жилищного фонда социального использования;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выявление в представленных документах недостоверной или искаженной информации.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Отказ в заключени</w:t>
      </w:r>
      <w:proofErr w:type="gramStart"/>
      <w:r w:rsidRPr="00EF0B0E">
        <w:t>и</w:t>
      </w:r>
      <w:proofErr w:type="gramEnd"/>
      <w:r w:rsidRPr="00EF0B0E">
        <w:t xml:space="preserve"> договора на передачу в собственность гражданам жилых помещений доводится до заявителя в письменной форме, с обязательным указанием основания отказа.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15. Основания для приостановления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>
        <w:t>-  наличие</w:t>
      </w:r>
      <w:r w:rsidRPr="00EF0B0E">
        <w:t xml:space="preserve"> решени</w:t>
      </w:r>
      <w:r>
        <w:t>я</w:t>
      </w:r>
      <w:r w:rsidRPr="00EF0B0E">
        <w:t xml:space="preserve"> суда о приостановлении предоставления муниципальной услуги;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</w:t>
      </w:r>
      <w:r>
        <w:t>получателем муниципальной услуги</w:t>
      </w:r>
      <w:r w:rsidRPr="00EF0B0E">
        <w:t xml:space="preserve"> </w:t>
      </w:r>
      <w:r>
        <w:t>п</w:t>
      </w:r>
      <w:r w:rsidRPr="00EF0B0E">
        <w:t>одано заявление о приостановлении предоставлении муниципальной услуги;</w:t>
      </w:r>
    </w:p>
    <w:p w:rsidR="00761A1D" w:rsidRDefault="00761A1D" w:rsidP="00304672">
      <w:pPr>
        <w:suppressAutoHyphens/>
        <w:ind w:firstLine="600"/>
        <w:jc w:val="both"/>
      </w:pPr>
      <w:r w:rsidRPr="00EF0B0E">
        <w:t>- ненадлежащее оформление представленных документов</w:t>
      </w:r>
      <w:r>
        <w:t>;</w:t>
      </w:r>
    </w:p>
    <w:p w:rsidR="00761A1D" w:rsidRPr="00EF0B0E" w:rsidRDefault="00761A1D" w:rsidP="00304672">
      <w:pPr>
        <w:suppressAutoHyphens/>
        <w:ind w:firstLine="600"/>
        <w:jc w:val="both"/>
      </w:pPr>
      <w:r>
        <w:t>- представлены не все документы</w:t>
      </w:r>
      <w:r w:rsidRPr="00EF0B0E">
        <w:t>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lastRenderedPageBreak/>
        <w:t xml:space="preserve">16. Результатом предоставления муниципальной услуги является заключение с </w:t>
      </w:r>
      <w:r>
        <w:t>получателем муниципальной услуги</w:t>
      </w:r>
      <w:r w:rsidRPr="00EF0B0E">
        <w:t xml:space="preserve"> договора на передачу жилого помещения в собственность либо отказ в предоставлении муниципальной услуги.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17. Предоставление муниципальной услуги </w:t>
      </w:r>
      <w:r>
        <w:t>получателем услуги</w:t>
      </w:r>
      <w:r w:rsidRPr="00EF0B0E">
        <w:t xml:space="preserve"> </w:t>
      </w:r>
      <w:r>
        <w:t>ос</w:t>
      </w:r>
      <w:r w:rsidRPr="00EF0B0E">
        <w:t>уществляется на бесплатной основе.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18. Прием заявлений осуществляется ежедневно в рабочие дни в течение рабочего времени в соответствии с графиком, указанным в </w:t>
      </w:r>
      <w:hyperlink r:id="rId8" w:history="1">
        <w:r w:rsidRPr="00EF0B0E">
          <w:rPr>
            <w:rStyle w:val="a4"/>
            <w:color w:val="auto"/>
            <w:u w:val="none"/>
          </w:rPr>
          <w:t>пункте 5</w:t>
        </w:r>
      </w:hyperlink>
      <w:r w:rsidRPr="00EF0B0E">
        <w:t xml:space="preserve"> настоящего регламента.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10 минут.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Срок </w:t>
      </w:r>
      <w:r>
        <w:t xml:space="preserve">приема и </w:t>
      </w:r>
      <w:r w:rsidRPr="00EF0B0E">
        <w:t>регистрации заявления о предоставлении муниципальной услуги не превышает 10 минут.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Порядок </w:t>
      </w:r>
      <w:r>
        <w:t>приема и регистрации</w:t>
      </w:r>
      <w:r w:rsidRPr="00EF0B0E">
        <w:t xml:space="preserve"> заявления на предоставление муниципальной услуги установлен </w:t>
      </w:r>
      <w:r w:rsidRPr="00B131A6">
        <w:t>в пункте 25 настоящего регламента.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Места предоставления муниципальной услуги (места информирования, ожидания и приема заявителей) располагаются в здании Администрации.</w:t>
      </w:r>
    </w:p>
    <w:p w:rsidR="00761A1D" w:rsidRDefault="00761A1D" w:rsidP="00304672">
      <w:pPr>
        <w:suppressAutoHyphens/>
        <w:ind w:firstLine="600"/>
        <w:jc w:val="both"/>
      </w:pPr>
      <w:r w:rsidRPr="0013722C">
        <w:t>Места информирования должны соответствовать установленным санитарным, противопожарным и иным нормам и правилам, должны быть оборудованы стульями, столами (стойками) для возможности оформления документов.</w:t>
      </w:r>
    </w:p>
    <w:p w:rsidR="00761A1D" w:rsidRPr="0013722C" w:rsidRDefault="00761A1D" w:rsidP="00304672">
      <w:pPr>
        <w:suppressAutoHyphens/>
        <w:ind w:firstLine="600"/>
        <w:jc w:val="both"/>
      </w:pPr>
      <w:r w:rsidRPr="00DF6A35">
        <w:t>Помещения, предназначенные для предоставления муниципальной услуги, должны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t>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19. Основными требованиями к предоставлению муниципальной  услуги являются: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достоверность предоставляемой информации;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четкость в изложении информации;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полнота информирования;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удобство и доступность получения информации.</w:t>
      </w:r>
    </w:p>
    <w:p w:rsidR="00761A1D" w:rsidRPr="00EF0B0E" w:rsidRDefault="00761A1D" w:rsidP="00304672">
      <w:pPr>
        <w:suppressAutoHyphens/>
        <w:ind w:firstLine="600"/>
        <w:jc w:val="both"/>
        <w:rPr>
          <w:spacing w:val="2"/>
        </w:rPr>
      </w:pPr>
      <w:r w:rsidRPr="00EF0B0E">
        <w:t xml:space="preserve">20. Показатели доступности и качества муниципальной услуги, в том числе количество взаимодействий </w:t>
      </w:r>
      <w:r>
        <w:t>получателя муниципальной услуги</w:t>
      </w:r>
      <w:r w:rsidRPr="00EF0B0E">
        <w:t xml:space="preserve"> с</w:t>
      </w:r>
      <w:r>
        <w:t>о специалистами</w:t>
      </w:r>
      <w:r w:rsidRPr="00EF0B0E">
        <w:t xml:space="preserve"> Администраци</w:t>
      </w:r>
      <w:r>
        <w:t>и</w:t>
      </w:r>
      <w:r w:rsidRPr="00EF0B0E">
        <w:t xml:space="preserve">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20.1. Показатели доступности и качества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-открытый доступ для заинтересованных лиц к информации о порядке и сроках предоставления муниципальной услуги, порядке обжалования решений, действий (бездействия) должностных лиц Администрации;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соблюдение стандарта предоставления муниципальной услуги;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отсутствие обоснованных жалоб, обращений со стороны заинтересованных лиц.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20.2. Количество взаимодействий </w:t>
      </w:r>
      <w:r>
        <w:t>получателя муниципальной услуги</w:t>
      </w:r>
      <w:r w:rsidRPr="00EF0B0E">
        <w:t xml:space="preserve"> с</w:t>
      </w:r>
      <w:r>
        <w:t>о специалистами</w:t>
      </w:r>
      <w:r w:rsidRPr="00EF0B0E">
        <w:t xml:space="preserve"> Администрации  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при личном присутствии </w:t>
      </w:r>
      <w:r>
        <w:t>получателя муниципальной услуги</w:t>
      </w:r>
      <w:r w:rsidRPr="00EF0B0E">
        <w:t xml:space="preserve"> при подаче заявления на предоставление муниципальной услуги и получении конечного результата муниципальной услуги количество взаимодействий </w:t>
      </w:r>
      <w:r>
        <w:t>получателя муниципальной услуги</w:t>
      </w:r>
      <w:r w:rsidRPr="00EF0B0E">
        <w:t xml:space="preserve"> с</w:t>
      </w:r>
      <w:r>
        <w:t>о специалистами</w:t>
      </w:r>
      <w:r w:rsidRPr="00EF0B0E">
        <w:t xml:space="preserve"> Администрации соответствует двум взаимодействиям. Продолжительность взаимодействия </w:t>
      </w:r>
      <w:r>
        <w:t>получателя муниципальной услуги</w:t>
      </w:r>
      <w:r w:rsidRPr="00EF0B0E">
        <w:t xml:space="preserve"> с</w:t>
      </w:r>
      <w:r>
        <w:t>о специалистами</w:t>
      </w:r>
      <w:r w:rsidRPr="00EF0B0E">
        <w:t xml:space="preserve"> Администрации при личном присутствии не превышает 10 минут.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</w:t>
      </w:r>
      <w:proofErr w:type="gramStart"/>
      <w:r w:rsidRPr="00EF0B0E">
        <w:t>п</w:t>
      </w:r>
      <w:proofErr w:type="gramEnd"/>
      <w:r w:rsidRPr="00EF0B0E">
        <w:t xml:space="preserve">ри личном присутствии </w:t>
      </w:r>
      <w:r>
        <w:t xml:space="preserve">получателя муниципальной услуги </w:t>
      </w:r>
      <w:r w:rsidRPr="00EF0B0E">
        <w:t xml:space="preserve"> при подаче заявления на предоставление муниципальной  услуги и отсутствии личного присутствия при получении конечного результата предоставления муниципальной услуги количество взаимодействий </w:t>
      </w:r>
      <w:r>
        <w:t>получателя муниципальной услуги</w:t>
      </w:r>
      <w:r w:rsidRPr="00EF0B0E">
        <w:t xml:space="preserve"> с</w:t>
      </w:r>
      <w:r>
        <w:t>о специалистами</w:t>
      </w:r>
      <w:r w:rsidRPr="00EF0B0E">
        <w:t xml:space="preserve"> Администрации соответствует одному взаимодействию. Продолжительность взаимодействия </w:t>
      </w:r>
      <w:r>
        <w:t>получателя муниципальной услуги</w:t>
      </w:r>
      <w:r w:rsidRPr="00EF0B0E">
        <w:t xml:space="preserve"> с</w:t>
      </w:r>
      <w:r>
        <w:t>о специалистами</w:t>
      </w:r>
      <w:r w:rsidRPr="00EF0B0E">
        <w:t xml:space="preserve"> Администрации при личном присутствии не превышает 10 минут.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lastRenderedPageBreak/>
        <w:t>20.3. Возможность получения информации о ходе предоставления муниципальной услуги с использованием информационно-коммуникационных технологий, настоящим регламентом не предусмотрены.</w:t>
      </w:r>
    </w:p>
    <w:p w:rsidR="00761A1D" w:rsidRPr="00EF0B0E" w:rsidRDefault="00761A1D" w:rsidP="00304672">
      <w:pPr>
        <w:suppressAutoHyphens/>
        <w:ind w:firstLine="600"/>
        <w:jc w:val="both"/>
        <w:rPr>
          <w:bCs/>
        </w:rPr>
      </w:pPr>
      <w:r w:rsidRPr="00EF0B0E">
        <w:rPr>
          <w:bCs/>
        </w:rPr>
        <w:t>21. Другие положения, характеризующие требования к предоставлению муниципальной услуги, установленные законодательством.</w:t>
      </w:r>
    </w:p>
    <w:p w:rsidR="00761A1D" w:rsidRPr="00EF0B0E" w:rsidRDefault="00761A1D" w:rsidP="00304672">
      <w:pPr>
        <w:suppressAutoHyphens/>
        <w:ind w:firstLine="600"/>
        <w:jc w:val="both"/>
      </w:pPr>
    </w:p>
    <w:p w:rsidR="00761A1D" w:rsidRDefault="00761A1D" w:rsidP="00761A1D">
      <w:pPr>
        <w:suppressAutoHyphens/>
        <w:ind w:firstLine="600"/>
        <w:jc w:val="center"/>
      </w:pPr>
      <w:r w:rsidRPr="00EF0B0E">
        <w:t>III. СОСТАВ, ПОСЛЕДОВАТЕЛЬНОСТЬ И СРОКИ ВЫПОЛНЕНИЯ АДМИНИСТРАТИВНЫХ ПРОЦЕДУР, ТРЕБОВАНИЯ К ПОРЯДКУ ИХ ВЫПОЛНЕНИЯ</w:t>
      </w:r>
    </w:p>
    <w:p w:rsidR="00761A1D" w:rsidRPr="00EF0B0E" w:rsidRDefault="00761A1D" w:rsidP="00761A1D">
      <w:pPr>
        <w:suppressAutoHyphens/>
        <w:ind w:firstLine="600"/>
        <w:rPr>
          <w:i/>
        </w:rPr>
      </w:pP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22. </w:t>
      </w:r>
      <w:hyperlink r:id="rId9" w:history="1">
        <w:r w:rsidRPr="00EF0B0E">
          <w:rPr>
            <w:rStyle w:val="a4"/>
            <w:color w:val="auto"/>
            <w:u w:val="none"/>
          </w:rPr>
          <w:t>Блок-схема</w:t>
        </w:r>
      </w:hyperlink>
      <w:r w:rsidRPr="00EF0B0E">
        <w:t xml:space="preserve"> последовательности административных процедур при предоставлении муниципальной у</w:t>
      </w:r>
      <w:r>
        <w:t>слуги приведена в Приложении № 1</w:t>
      </w:r>
      <w:r w:rsidRPr="00EF0B0E">
        <w:t xml:space="preserve"> к регламенту.</w:t>
      </w:r>
    </w:p>
    <w:p w:rsidR="00761A1D" w:rsidRPr="00EF0B0E" w:rsidRDefault="00761A1D" w:rsidP="00304672">
      <w:pPr>
        <w:suppressAutoHyphens/>
        <w:ind w:firstLine="600"/>
        <w:jc w:val="both"/>
        <w:rPr>
          <w:b/>
        </w:rPr>
      </w:pPr>
      <w:r w:rsidRPr="00EF0B0E">
        <w:t>23. Предоставление муниципальной услуги включает следующие административные процедуры: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подача заявления </w:t>
      </w:r>
      <w:r>
        <w:t>получателем услуги</w:t>
      </w:r>
      <w:r w:rsidRPr="00EF0B0E">
        <w:t xml:space="preserve"> о предоставлении муниципальной услуги;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прием </w:t>
      </w:r>
      <w:r>
        <w:t>и регистрация заявления и прилагаемых к нему документов</w:t>
      </w:r>
      <w:r w:rsidRPr="00EF0B0E">
        <w:t xml:space="preserve"> для предоставления муниципальной у</w:t>
      </w:r>
      <w:r>
        <w:t>слуги</w:t>
      </w:r>
      <w:r w:rsidRPr="00EF0B0E">
        <w:t>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проверка заявления и прилагаемых к нему документов и их копий;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заключение договора с </w:t>
      </w:r>
      <w:r>
        <w:t>получателем муниципальной услуги</w:t>
      </w:r>
      <w:r w:rsidRPr="00EF0B0E">
        <w:t xml:space="preserve"> или оформление отказа</w:t>
      </w:r>
      <w:r>
        <w:t>/приостановления</w:t>
      </w:r>
      <w:r w:rsidRPr="00EF0B0E">
        <w:t xml:space="preserve"> в предоставлении муниципальной услуги.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24. Подача заявления </w:t>
      </w:r>
      <w:r>
        <w:t>получателем услуги</w:t>
      </w:r>
      <w:r w:rsidRPr="00EF0B0E">
        <w:t xml:space="preserve"> </w:t>
      </w:r>
      <w:r>
        <w:t>о</w:t>
      </w:r>
      <w:r w:rsidRPr="00EF0B0E">
        <w:t xml:space="preserve"> предоставлении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24.1. </w:t>
      </w:r>
      <w:r>
        <w:t>Получатель муниципальной услуги</w:t>
      </w:r>
      <w:r w:rsidRPr="00EF0B0E">
        <w:t xml:space="preserve"> обращается </w:t>
      </w:r>
      <w:r>
        <w:t xml:space="preserve">в Администрацию </w:t>
      </w:r>
      <w:r w:rsidRPr="00EF0B0E">
        <w:t xml:space="preserve">с заявление согласно Приложению 1. Заявление подписывается лично нанимателем жилого помещения, всеми членами семьи нанимателя старше 14 лет, в том числе членами семьи, отказавшимися </w:t>
      </w:r>
      <w:proofErr w:type="gramStart"/>
      <w:r w:rsidRPr="00EF0B0E">
        <w:t>от</w:t>
      </w:r>
      <w:proofErr w:type="gramEnd"/>
      <w:r w:rsidRPr="00EF0B0E">
        <w:t xml:space="preserve"> </w:t>
      </w:r>
      <w:proofErr w:type="gramStart"/>
      <w:r w:rsidRPr="00EF0B0E">
        <w:t>приватизация</w:t>
      </w:r>
      <w:proofErr w:type="gramEnd"/>
      <w:r w:rsidRPr="00EF0B0E">
        <w:t xml:space="preserve"> жилого помещения, законными представителями несовершеннолетних в возрасте до 14 лет, гражданами, сохранившими в установленном порядке право пользования жилым помещением. В случае отсутствия на момент подачи заявления кого-либо из членов семьи, сохранивших право пользования жилым помещением, к заявлению прикладывается выраженное в письменной форме согласие отсутствующего.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24.2. При необходимости </w:t>
      </w:r>
      <w:r>
        <w:t xml:space="preserve">специалист Администрации </w:t>
      </w:r>
      <w:r w:rsidRPr="00EF0B0E">
        <w:t xml:space="preserve">может помочь </w:t>
      </w:r>
      <w:r>
        <w:t>получателю муниципальной услуги</w:t>
      </w:r>
      <w:r w:rsidRPr="00EF0B0E">
        <w:t xml:space="preserve"> заполнить бланк заявления.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24.3. Заявление и прилагаемые к нему документы подаются </w:t>
      </w:r>
      <w:r>
        <w:t xml:space="preserve">специалисту </w:t>
      </w:r>
      <w:r w:rsidRPr="00EF0B0E">
        <w:t>общего отдела Администрации</w:t>
      </w:r>
      <w:r>
        <w:t>, уполномоченного  заниматься приватизацией муниципального имущества</w:t>
      </w:r>
      <w:r w:rsidRPr="00EF0B0E">
        <w:t xml:space="preserve"> в ка</w:t>
      </w:r>
      <w:r>
        <w:t>бинет № 4</w:t>
      </w:r>
      <w:r w:rsidRPr="00EF0B0E">
        <w:t xml:space="preserve"> для регистрации. 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25. Прием </w:t>
      </w:r>
      <w:r>
        <w:t>и регистрация заявления и прилагаемых к нему</w:t>
      </w:r>
      <w:r w:rsidRPr="00EF0B0E">
        <w:t xml:space="preserve"> документов для предоставления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25.1. </w:t>
      </w:r>
      <w:r>
        <w:t xml:space="preserve">Специалист Администрации </w:t>
      </w:r>
      <w:r w:rsidRPr="00EF0B0E">
        <w:t xml:space="preserve">проверяет комплектность представленных документов и сверяет представленные копии документов с их оригиналами. При установлении отсутствия документов, указанных в пункте </w:t>
      </w:r>
      <w:r>
        <w:t>8</w:t>
      </w:r>
      <w:r w:rsidRPr="00EF0B0E">
        <w:t xml:space="preserve"> настоящего регламента, </w:t>
      </w:r>
      <w:r>
        <w:t xml:space="preserve">специалист Администрации </w:t>
      </w:r>
      <w:r w:rsidRPr="00EF0B0E">
        <w:t>уведомляет получателя муниципальной услуги о наличии препятствий для предоставления муниципальной услуги, объясняет ему содержание выявленных недостатков и предлагает принять меры по их устранению.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25.2. Заявление и прилагаемые к нему документы, отвечающие требованиям настоящего регламента, принимаются и регистрируются специалистом общего отдела </w:t>
      </w:r>
      <w:r>
        <w:t xml:space="preserve">Администрации </w:t>
      </w:r>
      <w:r w:rsidRPr="00EF0B0E">
        <w:t xml:space="preserve">в кабинете № 1 в день поступления в журнале приема документов.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25.3. Датой принятия к рассмотрению заявления и прилагаемых к нему документов считается дата регистрации в журнале приема документов.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25.4. Прием заявлений о предоставлении муниципальной услуги осуществляется еж</w:t>
      </w:r>
      <w:r>
        <w:t>едневно</w:t>
      </w:r>
      <w:r w:rsidRPr="00EF0B0E">
        <w:t>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26. Проверка заявления и прилагаемых к нему документов и их копий: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26.1. Зарегистрированное заявление и прилагаемые к нему документы и их копии про</w:t>
      </w:r>
      <w:r>
        <w:t xml:space="preserve">веряются </w:t>
      </w:r>
      <w:r w:rsidRPr="00EF0B0E">
        <w:t xml:space="preserve"> </w:t>
      </w:r>
      <w:r>
        <w:t>специалистом Администрации</w:t>
      </w:r>
      <w:r w:rsidRPr="00EF0B0E">
        <w:t xml:space="preserve"> путем: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- установления принадлежности </w:t>
      </w:r>
      <w:r>
        <w:t xml:space="preserve">получателя муниципальной услуги </w:t>
      </w:r>
      <w:r w:rsidRPr="00EF0B0E">
        <w:t xml:space="preserve">к категории граждан, имеющих право на получение муниципальной услуги;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lastRenderedPageBreak/>
        <w:t>- проверки полномочия представителя, предусмотренные доверенностью, в случае если комплект документов получен от представителя заявителя;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проверки правильности заполнения представленных документов.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 xml:space="preserve">26.2.  По результатам проверки представленных документов </w:t>
      </w:r>
      <w:r>
        <w:t xml:space="preserve">специалист Администрации </w:t>
      </w:r>
      <w:r w:rsidRPr="00EF0B0E">
        <w:t>принимает одно из решений: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о предоставлении муниципальной услуги;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об отказе</w:t>
      </w:r>
      <w:r>
        <w:t>/приостановлении</w:t>
      </w:r>
      <w:r w:rsidRPr="00EF0B0E">
        <w:t xml:space="preserve"> в предоставлении муниципальной услуги;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27. Заключение договора передачи жилого помещ</w:t>
      </w:r>
      <w:r>
        <w:t xml:space="preserve">ения в собственность граждан с получателем муниципальной услуги </w:t>
      </w:r>
      <w:r w:rsidRPr="00EF0B0E">
        <w:t>или оформление отказа</w:t>
      </w:r>
      <w:r>
        <w:t>/приостановления</w:t>
      </w:r>
      <w:r w:rsidRPr="00EF0B0E">
        <w:t xml:space="preserve"> в предоставлении муниципальной услуги:</w:t>
      </w:r>
    </w:p>
    <w:p w:rsidR="00761A1D" w:rsidRDefault="00761A1D" w:rsidP="00304672">
      <w:pPr>
        <w:suppressAutoHyphens/>
        <w:ind w:firstLine="600"/>
        <w:jc w:val="both"/>
      </w:pPr>
      <w:r w:rsidRPr="00EF0B0E">
        <w:t>27.1. Заключение договора передачи жилого помещ</w:t>
      </w:r>
      <w:r>
        <w:t>ения в собственность граждан с получателем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>
        <w:t xml:space="preserve">27.1.1. </w:t>
      </w:r>
      <w:r w:rsidRPr="00EF0B0E">
        <w:t xml:space="preserve">После принятия решения о возможности предоставления муниципальной услуги </w:t>
      </w:r>
      <w:r>
        <w:t>специалист Администрации</w:t>
      </w:r>
      <w:r w:rsidRPr="00EF0B0E">
        <w:t xml:space="preserve"> в течение трех дней со дня принятия заявления, с прилагаемыми к нему документами, готовит проект договора о передачи жилого помещения в собственность и направляет его на подпись Главе Администрации Веретейского сельского поселения.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27.</w:t>
      </w:r>
      <w:r>
        <w:t>1.</w:t>
      </w:r>
      <w:r w:rsidRPr="00EF0B0E">
        <w:t>2. Договор передачи жилого помещения в собственность граждан составляется в трех экземплярах: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один экземпляр остается в Администрации Веретейского сельского поселения;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один экземпляр передаются получателю муниципальной услуги;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один экземпляр в Управление Федеральной службы государственной регистрации, кадастра и картографии по Ярославской области.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27.</w:t>
      </w:r>
      <w:r>
        <w:t>1.</w:t>
      </w:r>
      <w:r w:rsidRPr="00EF0B0E">
        <w:t xml:space="preserve">3. Глава Администрации Веретейского сельского поселения в течение трех рабочих дней подписывает представленный договор передачи жилого помещения в собственность граждан и возвращает его </w:t>
      </w:r>
      <w:r>
        <w:t>специалисту Администрации</w:t>
      </w:r>
      <w:r w:rsidRPr="00EF0B0E">
        <w:t>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27.</w:t>
      </w:r>
      <w:r>
        <w:t>1.</w:t>
      </w:r>
      <w:r w:rsidRPr="00EF0B0E">
        <w:t xml:space="preserve">4. </w:t>
      </w:r>
      <w:r>
        <w:t xml:space="preserve">Специалист Администрации </w:t>
      </w:r>
      <w:r w:rsidRPr="00EF0B0E">
        <w:t xml:space="preserve">по телефону, указанному в заявлении, уведомляет получателя муниципальной услуги о необходимости явиться для подписания договора и сообщает дату и время приема. Для подписания договора получатель муниципальной услуги прибывает лично с документом, удостоверяющим личность, в указанный </w:t>
      </w:r>
      <w:r>
        <w:t>специалистом Администрации</w:t>
      </w:r>
      <w:r w:rsidRPr="00EF0B0E">
        <w:t xml:space="preserve"> день и время или позже, при возникновении непредвиденных обстоятельств. 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27.</w:t>
      </w:r>
      <w:r>
        <w:t>1.</w:t>
      </w:r>
      <w:r w:rsidRPr="00EF0B0E">
        <w:t>5. При исполнении указанной административной процедуры</w:t>
      </w:r>
      <w:r>
        <w:t xml:space="preserve"> специалистом Администрации</w:t>
      </w:r>
      <w:r w:rsidRPr="00EF0B0E">
        <w:t xml:space="preserve"> разъясняется </w:t>
      </w:r>
      <w:r>
        <w:t xml:space="preserve">получателю муниципальной услуги </w:t>
      </w:r>
      <w:r w:rsidRPr="00EF0B0E">
        <w:t>необходимость направления им всех экземпляров договора: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в Управление Федеральной службы государственной регистрации, кадастра и картографии по Ярославской области для проведения государственной регистрации права собственности;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в обслуживающую организацию для внесения изменения в статус жилого помещения.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27.</w:t>
      </w:r>
      <w:r>
        <w:t>1.</w:t>
      </w:r>
      <w:r w:rsidRPr="00EF0B0E">
        <w:t>6. Срок исполнения указанной административной процедуры – 10 рабочих дней.</w:t>
      </w:r>
    </w:p>
    <w:p w:rsidR="00761A1D" w:rsidRPr="00EF0B0E" w:rsidRDefault="00761A1D" w:rsidP="00304672">
      <w:pPr>
        <w:suppressAutoHyphens/>
        <w:ind w:firstLine="600"/>
        <w:jc w:val="both"/>
      </w:pPr>
      <w:r>
        <w:t>27.2.</w:t>
      </w:r>
      <w:r w:rsidRPr="00EF0B0E">
        <w:t xml:space="preserve"> Оформление отказа/приостановления в предоставлении муниципальной услуги: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2</w:t>
      </w:r>
      <w:r>
        <w:t>7</w:t>
      </w:r>
      <w:r w:rsidRPr="00EF0B0E">
        <w:t>.</w:t>
      </w:r>
      <w:r>
        <w:t>2.</w:t>
      </w:r>
      <w:r w:rsidRPr="00EF0B0E">
        <w:t xml:space="preserve">1.Основанием для начала процедуры оформления отказа/приостановления в предоставлении муниципальной услуги является принятие решения </w:t>
      </w:r>
      <w:r>
        <w:t>специалистом Администрации</w:t>
      </w:r>
      <w:r w:rsidRPr="00EF0B0E">
        <w:t xml:space="preserve"> о наличии оснований для отказа/приостановления в предоставлении услуги, </w:t>
      </w:r>
      <w:r>
        <w:t xml:space="preserve">предусмотренных пунктами 15, 16 настоящего регламента, </w:t>
      </w:r>
      <w:r w:rsidRPr="00EF0B0E">
        <w:t xml:space="preserve">подготовка </w:t>
      </w:r>
      <w:r>
        <w:t>специалистом Администрации</w:t>
      </w:r>
      <w:r w:rsidRPr="00EF0B0E">
        <w:t xml:space="preserve"> мотивированного отказа/приостановления в предоставлении муниципальной услуги и передача его на подпись Главе Администрации.</w:t>
      </w:r>
    </w:p>
    <w:p w:rsidR="00761A1D" w:rsidRPr="00EF0B0E" w:rsidRDefault="00761A1D" w:rsidP="00304672">
      <w:pPr>
        <w:suppressAutoHyphens/>
        <w:ind w:firstLine="600"/>
        <w:jc w:val="both"/>
      </w:pPr>
      <w:r>
        <w:t>27</w:t>
      </w:r>
      <w:r w:rsidRPr="00EF0B0E">
        <w:t>.2.</w:t>
      </w:r>
      <w:r>
        <w:t>2.</w:t>
      </w:r>
      <w:r w:rsidRPr="00EF0B0E">
        <w:t xml:space="preserve"> Глава Администрации рассматривает мотивированный отказ/приостановление в предоставлении муниципальной услуги и прилагаемые к нему документы. По итогам рассмотрения Глава Администрации подписывает отказ/приостановление или возвращает его на доработку.</w:t>
      </w:r>
    </w:p>
    <w:p w:rsidR="00761A1D" w:rsidRPr="00EF0B0E" w:rsidRDefault="00761A1D" w:rsidP="00304672">
      <w:pPr>
        <w:suppressAutoHyphens/>
        <w:ind w:firstLine="600"/>
        <w:jc w:val="both"/>
      </w:pPr>
      <w:r>
        <w:t>27</w:t>
      </w:r>
      <w:r w:rsidRPr="00EF0B0E">
        <w:t>.</w:t>
      </w:r>
      <w:r>
        <w:t>2.</w:t>
      </w:r>
      <w:r w:rsidRPr="00EF0B0E">
        <w:t>3. Основанием для возврата документов на повторное рассмотрение может являться: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- оформление мотивированного отказа/приостановления с нарушением требований Инструкции по делопроизводству;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lastRenderedPageBreak/>
        <w:t>- несоответствие отказа/приостановления требованиям действующего законодательства Российской Федерации.</w:t>
      </w:r>
    </w:p>
    <w:p w:rsidR="00761A1D" w:rsidRPr="00EF0B0E" w:rsidRDefault="00761A1D" w:rsidP="00304672">
      <w:pPr>
        <w:suppressAutoHyphens/>
        <w:ind w:firstLine="600"/>
        <w:jc w:val="both"/>
      </w:pPr>
      <w:r>
        <w:t>27.2</w:t>
      </w:r>
      <w:r w:rsidRPr="00EF0B0E">
        <w:t>.4. В случае возврата Главой Администрации документов,</w:t>
      </w:r>
      <w:r>
        <w:t xml:space="preserve"> специалист Администрации</w:t>
      </w:r>
      <w:r w:rsidRPr="00EF0B0E">
        <w:t xml:space="preserve"> в зависимости от оснований возврата обязан устранить выявленные нарушения.</w:t>
      </w:r>
    </w:p>
    <w:p w:rsidR="00761A1D" w:rsidRPr="00EF0B0E" w:rsidRDefault="00761A1D" w:rsidP="00304672">
      <w:pPr>
        <w:suppressAutoHyphens/>
        <w:ind w:firstLine="600"/>
        <w:jc w:val="both"/>
      </w:pPr>
      <w:r>
        <w:t>27.2</w:t>
      </w:r>
      <w:r w:rsidRPr="00EF0B0E">
        <w:t xml:space="preserve">.5. Отказ/приостановление в предоставлении муниципальной услуги с перечнем оснований, подписанным Главой Администрации, после регистрации в течение трех рабочих дней передается </w:t>
      </w:r>
      <w:r>
        <w:t>получателю</w:t>
      </w:r>
      <w:r w:rsidRPr="00EF0B0E">
        <w:t xml:space="preserve"> муниципальной услуги лично либо направляется по почте.</w:t>
      </w:r>
    </w:p>
    <w:p w:rsidR="00761A1D" w:rsidRPr="00EF0B0E" w:rsidRDefault="00761A1D" w:rsidP="00304672">
      <w:pPr>
        <w:suppressAutoHyphens/>
        <w:ind w:firstLine="600"/>
        <w:jc w:val="both"/>
      </w:pPr>
      <w:r>
        <w:t>27.2</w:t>
      </w:r>
      <w:r w:rsidRPr="00EF0B0E">
        <w:t>.6. Срок исполнения указанной административной процедуры - три рабочих дня.</w:t>
      </w:r>
    </w:p>
    <w:p w:rsidR="00761A1D" w:rsidRPr="00EF0B0E" w:rsidRDefault="00761A1D" w:rsidP="00304672">
      <w:pPr>
        <w:suppressAutoHyphens/>
        <w:ind w:firstLine="600"/>
        <w:jc w:val="both"/>
      </w:pPr>
      <w:r>
        <w:t>28</w:t>
      </w:r>
      <w:r w:rsidRPr="00EF0B0E">
        <w:t>. Решение о передаче в собственность жилого помещения муниципального жилищного фонда социального использования принимается в течение одного месяца со дня принятия заявления и всех необходимых документов.</w:t>
      </w:r>
    </w:p>
    <w:p w:rsidR="00761A1D" w:rsidRPr="00EF0B0E" w:rsidRDefault="00761A1D" w:rsidP="00304672">
      <w:pPr>
        <w:suppressAutoHyphens/>
        <w:ind w:firstLine="600"/>
        <w:jc w:val="both"/>
      </w:pPr>
      <w:r>
        <w:t>29</w:t>
      </w:r>
      <w:r w:rsidRPr="00EF0B0E">
        <w:t xml:space="preserve">. Срок исправления технических ошибок, допущенных при оформлении договора, не должен превышать трех дней с момента обнаружения ошибки или получения от </w:t>
      </w:r>
      <w:r>
        <w:t xml:space="preserve">получателя муниципальной услуги </w:t>
      </w:r>
      <w:r w:rsidRPr="00EF0B0E">
        <w:t>в письменной форме заявления об ошибке в договоре.</w:t>
      </w:r>
    </w:p>
    <w:p w:rsidR="00761A1D" w:rsidRPr="00EF0B0E" w:rsidRDefault="00761A1D" w:rsidP="00304672">
      <w:pPr>
        <w:suppressAutoHyphens/>
        <w:ind w:firstLine="600"/>
        <w:jc w:val="both"/>
      </w:pPr>
      <w:r>
        <w:t>30</w:t>
      </w:r>
      <w:r w:rsidRPr="00EF0B0E">
        <w:t>. Прием получателей муниципальной услуги ведется без предварительной записи в порядке живой очереди.</w:t>
      </w:r>
    </w:p>
    <w:p w:rsidR="00761A1D" w:rsidRPr="00EF0B0E" w:rsidRDefault="00761A1D" w:rsidP="00761A1D">
      <w:pPr>
        <w:suppressAutoHyphens/>
        <w:ind w:firstLine="600"/>
      </w:pPr>
    </w:p>
    <w:p w:rsidR="00761A1D" w:rsidRPr="00EF0B0E" w:rsidRDefault="00761A1D" w:rsidP="00761A1D">
      <w:pPr>
        <w:suppressAutoHyphens/>
        <w:ind w:firstLine="600"/>
        <w:jc w:val="center"/>
      </w:pPr>
      <w:r w:rsidRPr="00EF0B0E">
        <w:t xml:space="preserve">IV. ФОРМЫ </w:t>
      </w:r>
      <w:proofErr w:type="gramStart"/>
      <w:r w:rsidRPr="00EF0B0E">
        <w:t>КОНТРОЛЯ ЗА</w:t>
      </w:r>
      <w:proofErr w:type="gramEnd"/>
      <w:r w:rsidRPr="00EF0B0E">
        <w:t xml:space="preserve"> ИСПОЛНЕНИЕМ РЕГЛАМЕНТА</w:t>
      </w:r>
    </w:p>
    <w:p w:rsidR="00761A1D" w:rsidRPr="00EF0B0E" w:rsidRDefault="00761A1D" w:rsidP="00761A1D">
      <w:pPr>
        <w:suppressAutoHyphens/>
        <w:ind w:firstLine="600"/>
      </w:pPr>
    </w:p>
    <w:p w:rsidR="00761A1D" w:rsidRPr="00EF0B0E" w:rsidRDefault="00761A1D" w:rsidP="00304672">
      <w:pPr>
        <w:suppressAutoHyphens/>
        <w:ind w:firstLine="600"/>
        <w:jc w:val="both"/>
      </w:pPr>
      <w:r>
        <w:t>31</w:t>
      </w:r>
      <w:r w:rsidRPr="00EF0B0E">
        <w:t xml:space="preserve">. </w:t>
      </w:r>
      <w:proofErr w:type="gramStart"/>
      <w:r w:rsidRPr="00EF0B0E">
        <w:t>Контроль за</w:t>
      </w:r>
      <w:proofErr w:type="gramEnd"/>
      <w:r w:rsidRPr="00EF0B0E">
        <w:t xml:space="preserve"> полнотой и качеством предоставления муниципальной услуги осуществляется в соответствии с действующим законодательством Российской Федерации и Ярославской области, а также настоящим регламентом.</w:t>
      </w:r>
    </w:p>
    <w:p w:rsidR="00761A1D" w:rsidRPr="00EF0B0E" w:rsidRDefault="00761A1D" w:rsidP="00304672">
      <w:pPr>
        <w:suppressAutoHyphens/>
        <w:ind w:firstLine="600"/>
        <w:jc w:val="both"/>
      </w:pPr>
      <w:r>
        <w:t>32</w:t>
      </w:r>
      <w:r w:rsidRPr="00EF0B0E">
        <w:t xml:space="preserve">. </w:t>
      </w:r>
      <w:proofErr w:type="gramStart"/>
      <w:r w:rsidRPr="00EF0B0E">
        <w:t>Контроль за</w:t>
      </w:r>
      <w:proofErr w:type="gramEnd"/>
      <w:r w:rsidRPr="00EF0B0E">
        <w:t xml:space="preserve"> полнотой и качеством предоставления муниципальной услуги осуществляется Главой Администрации.</w:t>
      </w:r>
    </w:p>
    <w:p w:rsidR="00761A1D" w:rsidRPr="00EF0B0E" w:rsidRDefault="00761A1D" w:rsidP="00304672">
      <w:pPr>
        <w:suppressAutoHyphens/>
        <w:ind w:firstLine="600"/>
        <w:jc w:val="both"/>
      </w:pPr>
      <w:proofErr w:type="gramStart"/>
      <w:r w:rsidRPr="00EF0B0E">
        <w:t>Контроль за</w:t>
      </w:r>
      <w:proofErr w:type="gramEnd"/>
      <w:r w:rsidRPr="00EF0B0E">
        <w:t xml:space="preserve"> полнотой и качеством предоставления муниципальной услуги включает в себя осуществление текущего контроля, проведение плановых (внеплановых) проверок, выявление и устранение нарушений прав </w:t>
      </w:r>
      <w:r>
        <w:t>получателей муниципальной услуги</w:t>
      </w:r>
      <w:r w:rsidRPr="00EF0B0E">
        <w:t>, рассмотрение, принятие решений и подготовку ответов на обращения, содержащие жалобы на решения,</w:t>
      </w:r>
      <w:r w:rsidRPr="00EF0B0E">
        <w:rPr>
          <w:lang w:eastAsia="en-US"/>
        </w:rPr>
        <w:t xml:space="preserve"> действия (бездействие) </w:t>
      </w:r>
      <w:r>
        <w:rPr>
          <w:lang w:eastAsia="en-US"/>
        </w:rPr>
        <w:t>специалистов Администрации</w:t>
      </w:r>
      <w:r w:rsidRPr="00EF0B0E">
        <w:rPr>
          <w:lang w:eastAsia="en-US"/>
        </w:rPr>
        <w:t xml:space="preserve">, принимаемых (осуществляемых) в ходе предоставления </w:t>
      </w:r>
      <w:r w:rsidRPr="00EF0B0E">
        <w:t>муниципальной</w:t>
      </w:r>
      <w:r w:rsidRPr="00EF0B0E">
        <w:rPr>
          <w:lang w:eastAsia="en-US"/>
        </w:rPr>
        <w:t xml:space="preserve"> услуги.</w:t>
      </w:r>
    </w:p>
    <w:p w:rsidR="00761A1D" w:rsidRPr="00EF0B0E" w:rsidRDefault="00761A1D" w:rsidP="00304672">
      <w:pPr>
        <w:suppressAutoHyphens/>
        <w:ind w:firstLine="600"/>
        <w:jc w:val="both"/>
      </w:pPr>
      <w:r>
        <w:t>33</w:t>
      </w:r>
      <w:r w:rsidRPr="00EF0B0E">
        <w:t>.</w:t>
      </w:r>
      <w:proofErr w:type="gramStart"/>
      <w:r w:rsidRPr="00EF0B0E">
        <w:t>Контроль за</w:t>
      </w:r>
      <w:proofErr w:type="gramEnd"/>
      <w:r w:rsidRPr="00EF0B0E">
        <w:t xml:space="preserve"> исполнением муниципальной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3</w:t>
      </w:r>
      <w:r>
        <w:t>4</w:t>
      </w:r>
      <w:r w:rsidRPr="00EF0B0E">
        <w:t xml:space="preserve">. </w:t>
      </w:r>
      <w:r>
        <w:t>Специалисты Администрации</w:t>
      </w:r>
      <w:r w:rsidRPr="00EF0B0E">
        <w:t xml:space="preserve"> несут персональную ответственность за соблюдение требований законодательства и настоящего регламента в порядке, предусмотренном действующим законодательством Российской Федерации и Ярославской области.</w:t>
      </w:r>
    </w:p>
    <w:p w:rsidR="00761A1D" w:rsidRPr="00EF0B0E" w:rsidRDefault="00761A1D" w:rsidP="00304672">
      <w:pPr>
        <w:suppressAutoHyphens/>
        <w:ind w:firstLine="600"/>
        <w:jc w:val="both"/>
      </w:pPr>
      <w:r w:rsidRPr="00EF0B0E">
        <w:t>Персональная ответственность специалиста общего отдела, уполномоченного принимать документы, закрепляется в его должностной инструкции в соответствии с требованием законодательства.</w:t>
      </w:r>
    </w:p>
    <w:p w:rsidR="00761A1D" w:rsidRPr="00EF0B0E" w:rsidRDefault="00761A1D" w:rsidP="00761A1D">
      <w:pPr>
        <w:suppressAutoHyphens/>
        <w:ind w:firstLine="600"/>
      </w:pPr>
    </w:p>
    <w:p w:rsidR="00761A1D" w:rsidRDefault="00761A1D" w:rsidP="00761A1D">
      <w:pPr>
        <w:suppressAutoHyphens/>
        <w:ind w:firstLine="600"/>
        <w:jc w:val="center"/>
      </w:pPr>
      <w:r w:rsidRPr="00EF0B0E">
        <w:t>V. ДОСУДЕБНЫЙ (ВНЕСУДЕБНЫЙ) ПОРЯДОК ОБЖАЛОВАНИЯ РЕШЕНИЙ И ДЕЙСТВИЙ (БЕЗДЕЙСТВИЯ) ОРГАНА, ПРЕДОСТАВЛЯЮЩЕГО МУНИЦИПАЛЬНУЮ УСЛУГУ, СПЕЦИАЛИСТОВ, УЧАСТВУЮЩИХ В ПРЕДОСТАВЛЕНИИ МУНИЦИПАЛЬНОЙ УСЛУГИ</w:t>
      </w:r>
    </w:p>
    <w:p w:rsidR="00761A1D" w:rsidRPr="00EF0B0E" w:rsidRDefault="00761A1D" w:rsidP="00E05EC3">
      <w:pPr>
        <w:suppressAutoHyphens/>
      </w:pPr>
    </w:p>
    <w:p w:rsidR="00E05EC3" w:rsidRDefault="00E05EC3" w:rsidP="00E05EC3">
      <w:pPr>
        <w:suppressAutoHyphens/>
        <w:jc w:val="both"/>
      </w:pPr>
      <w:r>
        <w:t>35. Предмет досудебного (внесудебного) обжалования заявителем решений и действий (бездействия) Администрации Веретейского сельского поселения, предоставляющей муниципальную услугу, должностного лица Администрации, предоставляющего муниципальную услугу, либо муниципального служащего.</w:t>
      </w:r>
    </w:p>
    <w:p w:rsidR="00E05EC3" w:rsidRDefault="00E05EC3" w:rsidP="00E05EC3">
      <w:pPr>
        <w:suppressAutoHyphens/>
        <w:jc w:val="both"/>
      </w:pPr>
      <w:r>
        <w:t>Заявитель может обратиться с жалобой, в том числе в следующих случаях:</w:t>
      </w:r>
    </w:p>
    <w:p w:rsidR="00E05EC3" w:rsidRDefault="00E05EC3" w:rsidP="00E05EC3">
      <w:pPr>
        <w:suppressAutoHyphens/>
        <w:jc w:val="both"/>
      </w:pPr>
      <w:r>
        <w:t>1)  нарушение срока регистрации запроса заявителя о предоставлении муниципальной услуги;</w:t>
      </w:r>
    </w:p>
    <w:p w:rsidR="00E05EC3" w:rsidRDefault="00E05EC3" w:rsidP="00E05EC3">
      <w:pPr>
        <w:suppressAutoHyphens/>
        <w:jc w:val="both"/>
      </w:pPr>
      <w:r>
        <w:t>2)  нарушение срока предоставления муниципальной услуги;</w:t>
      </w:r>
    </w:p>
    <w:p w:rsidR="00E05EC3" w:rsidRDefault="00E05EC3" w:rsidP="00E05EC3">
      <w:pPr>
        <w:suppressAutoHyphens/>
        <w:jc w:val="both"/>
      </w:pPr>
      <w:r>
        <w:lastRenderedPageBreak/>
        <w:t>3)  требование у заявителя документов, не предусмотренных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услуги;</w:t>
      </w:r>
    </w:p>
    <w:p w:rsidR="00E05EC3" w:rsidRDefault="00E05EC3" w:rsidP="00E05EC3">
      <w:pPr>
        <w:suppressAutoHyphens/>
        <w:jc w:val="both"/>
      </w:pPr>
      <w:r>
        <w:t>4) 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 у заявителя;</w:t>
      </w:r>
    </w:p>
    <w:p w:rsidR="00E05EC3" w:rsidRDefault="00E05EC3" w:rsidP="00E05EC3">
      <w:pPr>
        <w:suppressAutoHyphens/>
        <w:jc w:val="both"/>
      </w:pPr>
      <w:proofErr w:type="gramStart"/>
      <w:r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  <w:proofErr w:type="gramEnd"/>
    </w:p>
    <w:p w:rsidR="00E05EC3" w:rsidRDefault="00E05EC3" w:rsidP="00E05EC3">
      <w:pPr>
        <w:suppressAutoHyphens/>
        <w:jc w:val="both"/>
      </w:pPr>
      <w:r>
        <w:t xml:space="preserve">6)  за требование с заявителя при </w:t>
      </w:r>
      <w:r w:rsidR="00DA7C33">
        <w:t xml:space="preserve">предоставлении </w:t>
      </w:r>
      <w:r>
        <w:t>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E05EC3" w:rsidRDefault="00E05EC3" w:rsidP="00E05EC3">
      <w:pPr>
        <w:suppressAutoHyphens/>
        <w:jc w:val="both"/>
      </w:pPr>
      <w:proofErr w:type="gramStart"/>
      <w:r>
        <w:t>7)  отказ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05EC3" w:rsidRDefault="00E05EC3" w:rsidP="00E05EC3">
      <w:pPr>
        <w:suppressAutoHyphens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E05EC3" w:rsidRDefault="00E05EC3" w:rsidP="00E05EC3">
      <w:pPr>
        <w:suppressAutoHyphens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РФ, муниципальными правовыми актами.</w:t>
      </w:r>
    </w:p>
    <w:p w:rsidR="00E05EC3" w:rsidRDefault="00E05EC3" w:rsidP="00E05EC3">
      <w:pPr>
        <w:suppressAutoHyphens/>
        <w:jc w:val="both"/>
      </w:pPr>
      <w:r>
        <w:t>36. Общие требования к порядку подачи и рассмотрения жалобы:</w:t>
      </w:r>
    </w:p>
    <w:p w:rsidR="00E05EC3" w:rsidRDefault="00E05EC3" w:rsidP="00E05EC3">
      <w:pPr>
        <w:suppressAutoHyphens/>
        <w:jc w:val="both"/>
      </w:pPr>
      <w:r>
        <w:t>1)  Жалоба подается в письменной форме на бумажном носителе, в электронной форме в Администрацию Веретейского сельского поселения. Жалобы на решения, принятые Главой Администрации, предоставляющей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 Веретейского сельского поселения.</w:t>
      </w:r>
    </w:p>
    <w:p w:rsidR="00E05EC3" w:rsidRDefault="00E05EC3" w:rsidP="00E05EC3">
      <w:pPr>
        <w:suppressAutoHyphens/>
        <w:jc w:val="both"/>
      </w:pPr>
      <w:r>
        <w:t>2) 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услуг, а также может быть принята при личном приеме заявителя.</w:t>
      </w:r>
    </w:p>
    <w:p w:rsidR="00E05EC3" w:rsidRDefault="00E05EC3" w:rsidP="00E05EC3">
      <w:pPr>
        <w:suppressAutoHyphens/>
        <w:jc w:val="both"/>
      </w:pPr>
      <w:r>
        <w:t>3)  Жалоба должна содержать:</w:t>
      </w:r>
    </w:p>
    <w:p w:rsidR="00E05EC3" w:rsidRDefault="00E05EC3" w:rsidP="00E05EC3">
      <w:pPr>
        <w:suppressAutoHyphens/>
        <w:jc w:val="both"/>
      </w:pPr>
      <w:r>
        <w:t>а) 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</w:p>
    <w:p w:rsidR="00E05EC3" w:rsidRDefault="00E05EC3" w:rsidP="00E05EC3">
      <w:pPr>
        <w:suppressAutoHyphens/>
        <w:jc w:val="both"/>
      </w:pPr>
      <w:proofErr w:type="gramStart"/>
      <w:r>
        <w:t>б)  фамилию, имя, отчество (последнее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5EC3" w:rsidRDefault="00E05EC3" w:rsidP="00E05EC3">
      <w:pPr>
        <w:suppressAutoHyphens/>
        <w:jc w:val="both"/>
      </w:pPr>
      <w:r>
        <w:t>в)  сведения об обжалуемых решениях и действиях (бездействии) Администрации Веретейского сельского поселения, должностного лица Администрации, предоставляющего муниципальную услугу;</w:t>
      </w:r>
    </w:p>
    <w:p w:rsidR="00E05EC3" w:rsidRDefault="00E05EC3" w:rsidP="00E05EC3">
      <w:pPr>
        <w:suppressAutoHyphens/>
        <w:jc w:val="both"/>
      </w:pPr>
      <w:r>
        <w:t>г)  доводы, на основании которых заявитель не согласен с решением и действием (бездействием) администрации Веретейского сельского поселения, должностного лица Администрации,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05EC3" w:rsidRDefault="00E05EC3" w:rsidP="00E05EC3">
      <w:pPr>
        <w:suppressAutoHyphens/>
        <w:jc w:val="both"/>
      </w:pPr>
      <w:proofErr w:type="gramStart"/>
      <w:r>
        <w:t xml:space="preserve">4)  Жалоба, поступившая в Администрацию Веретейского сельского поселения подлежит рассмотрению Главой Администрации в течение 15 рабочих дней со дня ее регистрации, а в случае обжалования отказа Администрации Веретейского сельского поселения,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 исправлений - в течение 5</w:t>
      </w:r>
      <w:proofErr w:type="gramEnd"/>
      <w:r>
        <w:t xml:space="preserve"> рабочих дней со дня ее регистрации. </w:t>
      </w:r>
    </w:p>
    <w:p w:rsidR="00E05EC3" w:rsidRDefault="00E05EC3" w:rsidP="00E05EC3">
      <w:pPr>
        <w:suppressAutoHyphens/>
        <w:jc w:val="both"/>
      </w:pPr>
      <w:r>
        <w:t>5)  По результатам рассмотрения жалобы Глава Администрации Веретейского сельского поселения принимает одно из следующих решений:</w:t>
      </w:r>
    </w:p>
    <w:p w:rsidR="00E05EC3" w:rsidRDefault="00E05EC3" w:rsidP="00E05EC3">
      <w:pPr>
        <w:suppressAutoHyphens/>
        <w:jc w:val="both"/>
      </w:pPr>
      <w:proofErr w:type="gramStart"/>
      <w:r>
        <w:t>а) удовлетворяет жалобу, в том числе в форме отмены принятого решения, исправления допущенных Администрацией Веретейского сельского поселения или должностным лицом Администрации, предоставляющих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</w:t>
      </w:r>
      <w:r w:rsidR="00DA7C33">
        <w:t>ми актами</w:t>
      </w:r>
      <w:r>
        <w:t>;</w:t>
      </w:r>
      <w:proofErr w:type="gramEnd"/>
    </w:p>
    <w:p w:rsidR="00E05EC3" w:rsidRDefault="00E05EC3" w:rsidP="00E05EC3">
      <w:pPr>
        <w:suppressAutoHyphens/>
        <w:jc w:val="both"/>
      </w:pPr>
      <w:r>
        <w:t>б) отказывает в удовлетворении жалобы.</w:t>
      </w:r>
    </w:p>
    <w:p w:rsidR="00E05EC3" w:rsidRDefault="00E05EC3" w:rsidP="00E05EC3">
      <w:pPr>
        <w:suppressAutoHyphens/>
        <w:jc w:val="both"/>
      </w:pPr>
      <w:r>
        <w:t>6)  Не позднее дня, следующего за днем принятия решения, указанного в п.5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5EC3" w:rsidRDefault="00E05EC3" w:rsidP="00E05EC3">
      <w:pPr>
        <w:suppressAutoHyphens/>
        <w:jc w:val="both"/>
      </w:pPr>
      <w:r>
        <w:t xml:space="preserve">7) 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Глава Администрации Веретейского сельского поселения  незамедлительно направляет имеющиеся материалы в органы прокуратуры.</w:t>
      </w:r>
    </w:p>
    <w:p w:rsidR="00E05EC3" w:rsidRDefault="00E05EC3" w:rsidP="00E05EC3">
      <w:pPr>
        <w:autoSpaceDE w:val="0"/>
        <w:autoSpaceDN w:val="0"/>
        <w:adjustRightInd w:val="0"/>
        <w:ind w:left="4320"/>
        <w:jc w:val="right"/>
        <w:outlineLvl w:val="1"/>
      </w:pPr>
    </w:p>
    <w:p w:rsidR="00E05EC3" w:rsidRDefault="00E05EC3" w:rsidP="00E05EC3">
      <w:pPr>
        <w:autoSpaceDE w:val="0"/>
        <w:autoSpaceDN w:val="0"/>
        <w:adjustRightInd w:val="0"/>
        <w:ind w:left="4320"/>
        <w:jc w:val="right"/>
        <w:outlineLvl w:val="1"/>
      </w:pPr>
    </w:p>
    <w:p w:rsidR="00E05EC3" w:rsidRDefault="00E05EC3" w:rsidP="00E05EC3"/>
    <w:p w:rsidR="00E05EC3" w:rsidRDefault="00E05EC3" w:rsidP="00E05EC3">
      <w:pPr>
        <w:suppressAutoHyphens/>
        <w:autoSpaceDE w:val="0"/>
        <w:autoSpaceDN w:val="0"/>
        <w:adjustRightInd w:val="0"/>
        <w:ind w:firstLine="540"/>
        <w:outlineLvl w:val="0"/>
      </w:pPr>
    </w:p>
    <w:p w:rsidR="00E05EC3" w:rsidRDefault="00E05EC3" w:rsidP="00E05EC3">
      <w:pPr>
        <w:suppressAutoHyphens/>
        <w:autoSpaceDE w:val="0"/>
        <w:autoSpaceDN w:val="0"/>
        <w:adjustRightInd w:val="0"/>
        <w:ind w:firstLine="540"/>
        <w:outlineLvl w:val="0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E05EC3" w:rsidRDefault="00E05EC3" w:rsidP="00761A1D">
      <w:pPr>
        <w:suppressAutoHyphens/>
        <w:ind w:firstLine="708"/>
        <w:jc w:val="right"/>
      </w:pPr>
    </w:p>
    <w:p w:rsidR="00761A1D" w:rsidRPr="00A64DA7" w:rsidRDefault="00761A1D" w:rsidP="00761A1D">
      <w:pPr>
        <w:suppressAutoHyphens/>
        <w:ind w:firstLine="708"/>
        <w:jc w:val="right"/>
      </w:pPr>
      <w:r w:rsidRPr="00A64DA7">
        <w:lastRenderedPageBreak/>
        <w:t>Приложение 1</w:t>
      </w:r>
    </w:p>
    <w:p w:rsidR="00761A1D" w:rsidRPr="00A64DA7" w:rsidRDefault="00761A1D" w:rsidP="00761A1D">
      <w:pPr>
        <w:suppressAutoHyphens/>
        <w:ind w:firstLine="708"/>
        <w:jc w:val="right"/>
      </w:pPr>
      <w:r w:rsidRPr="00A64DA7">
        <w:t>к административному регламенту</w:t>
      </w:r>
    </w:p>
    <w:p w:rsidR="00761A1D" w:rsidRPr="00A64DA7" w:rsidRDefault="00761A1D" w:rsidP="00761A1D">
      <w:pPr>
        <w:suppressAutoHyphens/>
        <w:ind w:firstLine="708"/>
      </w:pPr>
    </w:p>
    <w:p w:rsidR="00761A1D" w:rsidRPr="00A64DA7" w:rsidRDefault="00761A1D" w:rsidP="00761A1D">
      <w:pPr>
        <w:suppressAutoHyphens/>
        <w:ind w:firstLine="708"/>
      </w:pPr>
    </w:p>
    <w:p w:rsidR="00761A1D" w:rsidRPr="00A64DA7" w:rsidRDefault="00761A1D" w:rsidP="00761A1D">
      <w:pPr>
        <w:suppressAutoHyphens/>
        <w:ind w:firstLine="708"/>
        <w:jc w:val="center"/>
      </w:pPr>
      <w:r w:rsidRPr="00A64DA7">
        <w:t>БЛОК-СХЕМА</w:t>
      </w:r>
    </w:p>
    <w:p w:rsidR="00761A1D" w:rsidRDefault="00761A1D" w:rsidP="00761A1D">
      <w:pPr>
        <w:suppressAutoHyphens/>
        <w:ind w:firstLine="708"/>
        <w:jc w:val="center"/>
      </w:pPr>
      <w:proofErr w:type="gramStart"/>
      <w:r w:rsidRPr="00A64DA7">
        <w:t>предоставлении</w:t>
      </w:r>
      <w:proofErr w:type="gramEnd"/>
      <w:r w:rsidRPr="00A64DA7">
        <w:t xml:space="preserve"> муниципальной услуги</w:t>
      </w:r>
      <w:r>
        <w:t xml:space="preserve"> </w:t>
      </w:r>
      <w:r w:rsidRPr="00A64DA7">
        <w:t>«ОФОРМЛЕНИЕ ДОГОВОРОВ ПЕРЕДАЧИ ЖИЛЫХ ПОМЕЩЕНИЙ В СОБСТВЕННОСТЬ ГРАЖДАН</w:t>
      </w:r>
      <w:r>
        <w:t>»</w:t>
      </w:r>
    </w:p>
    <w:p w:rsidR="00761A1D" w:rsidRPr="00EF0B0E" w:rsidRDefault="008C702F" w:rsidP="00761A1D">
      <w:pPr>
        <w:suppressAutoHyphens/>
      </w:pPr>
      <w:r>
        <w:pict>
          <v:group id="_x0000_s1026" editas="canvas" style="width:522pt;height:648.05pt;mso-position-horizontal-relative:char;mso-position-vertical-relative:line" coordorigin="2362,6928" coordsize="7326,915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6928;width:7326;height:9150" o:preferrelative="f">
              <v:fill o:detectmouseclick="t"/>
              <v:path o:extrusionok="t" o:connecttype="none"/>
              <o:lock v:ext="edit" text="t"/>
            </v:shape>
            <v:rect id="_x0000_s1028" style="position:absolute;left:4130;top:6928;width:4042;height:635">
              <v:shadow on="t" opacity=".5"/>
            </v:rect>
            <v:rect id="_x0000_s1029" style="position:absolute;left:4383;top:7690;width:3537;height:636"/>
            <v:rect id="_x0000_s1030" style="position:absolute;left:4762;top:8453;width:2905;height:381"/>
            <v:rect id="_x0000_s1031" style="position:absolute;left:5394;top:8961;width:1641;height:636"/>
            <v:oval id="_x0000_s1032" style="position:absolute;left:2994;top:8707;width:884;height:635">
              <v:shadow on="t" opacity=".5" offset="6pt,-6pt"/>
            </v:oval>
            <v:oval id="_x0000_s1033" style="position:absolute;left:8299;top:8580;width:884;height:635">
              <v:shadow on="t" opacity=".5" offset="-6pt,-6pt"/>
            </v:oval>
            <v:roundrect id="_x0000_s1034" style="position:absolute;left:7414;top:9342;width:2273;height:1144" arcsize="10923f">
              <v:shadow on="t" opacity=".5" offset="-6pt,-6pt"/>
            </v:roundrect>
            <v:roundrect id="_x0000_s1035" style="position:absolute;left:7541;top:10613;width:2146;height:636" arcsize="10923f">
              <v:shadow on="t" opacity=".5" offset="-6pt,-6pt"/>
            </v:roundrect>
            <v:roundrect id="_x0000_s1036" style="position:absolute;left:6909;top:11376;width:2779;height:1143" arcsize="10923f">
              <v:shadow on="t" opacity=".5" offset="-6pt,-6pt"/>
            </v:roundrect>
            <v:roundrect id="_x0000_s1037" style="position:absolute;left:6783;top:12646;width:2904;height:1016" arcsize="10923f">
              <v:shadow on="t" opacity=".5" offset="-6pt,-6pt"/>
            </v:roundrect>
            <v:roundrect id="_x0000_s1038" style="position:absolute;left:6783;top:13917;width:2904;height:890" arcsize="10923f">
              <v:shadow on="t" opacity=".5" offset="-6pt,-6pt"/>
            </v:roundrect>
            <v:roundrect id="_x0000_s1039" style="position:absolute;left:5141;top:15061;width:2526;height:762" arcsize="10923f">
              <v:shadow on="t" opacity=".5" offset="6pt,6pt"/>
            </v:roundrect>
            <v:roundrect id="_x0000_s1040" style="position:absolute;left:2615;top:9597;width:2400;height:1143" arcsize="10923f">
              <v:shadow on="t" opacity=".5" offset="6pt,-6pt"/>
            </v:roundrect>
            <v:roundrect id="_x0000_s1041" style="position:absolute;left:2362;top:10867;width:2526;height:1016" arcsize="10923f">
              <v:shadow on="t" opacity=".5" offset="6pt,-6pt"/>
            </v:roundrect>
            <v:roundrect id="_x0000_s1042" style="position:absolute;left:2741;top:12011;width:2144;height:889" arcsize="10923f">
              <v:shadow on="t" opacity=".5" offset="6pt,-6pt"/>
            </v:roundrect>
            <v:roundrect id="_x0000_s1043" style="position:absolute;left:3499;top:13409;width:2146;height:1270" arcsize="10923f">
              <v:shadow on="t" opacity=".5" offset="6pt,6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257;top:6928;width:3789;height:508" strokecolor="white">
              <v:textbox style="mso-next-textbox:#_x0000_s1044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заявления о предоставлении</w:t>
                    </w:r>
                  </w:p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муниципальной услуги с приложением необходимого пакета документов</w:t>
                    </w:r>
                  </w:p>
                </w:txbxContent>
              </v:textbox>
            </v:shape>
            <v:shape id="_x0000_s1045" type="#_x0000_t202" style="position:absolute;left:4383;top:7690;width:3537;height:636">
              <v:shadow on="t"/>
              <v:textbox style="mso-next-textbox:#_x0000_s1045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устанавливает предмет</w:t>
                    </w:r>
                  </w:p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обращения, личность и полномочия заявителя</w:t>
                    </w:r>
                  </w:p>
                </w:txbxContent>
              </v:textbox>
            </v:shape>
            <v:shape id="_x0000_s1046" type="#_x0000_t202" style="position:absolute;left:4762;top:8453;width:2905;height:381">
              <v:shadow on="t"/>
              <v:textbox style="mso-next-textbox:#_x0000_s1046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проверяет наличие всех документов</w:t>
                    </w:r>
                  </w:p>
                </w:txbxContent>
              </v:textbox>
            </v:shape>
            <v:shape id="_x0000_s1047" type="#_x0000_t202" style="position:absolute;left:5394;top:8961;width:1641;height:636">
              <v:shadow on="t"/>
              <v:textbox style="mso-next-textbox:#_x0000_s1047">
                <w:txbxContent>
                  <w:p w:rsidR="00761A1D" w:rsidRDefault="00761A1D" w:rsidP="00761A1D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Все документы в наличии и</w:t>
                    </w:r>
                    <w: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соответствуют требованиям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8" type="#_x0000_t136" style="position:absolute;left:3246;top:8834;width:327;height:287">
              <v:shadow color="#868686"/>
              <v:textpath style="font-family:&quot;Arial&quot;;font-size:9pt;v-text-kern:t" trim="t" fitpath="t" string="нет"/>
            </v:shape>
            <v:shape id="_x0000_s1049" type="#_x0000_t136" style="position:absolute;left:8551;top:8834;width:379;height:287">
              <v:shadow color="#868686"/>
              <v:textpath style="font-family:&quot;Arial&quot;;font-size:9pt;v-text-kern:t" trim="t" fitpath="t" string="да"/>
            </v:shape>
            <v:shape id="_x0000_s1050" type="#_x0000_t202" style="position:absolute;left:2741;top:9724;width:2147;height:889" filled="f" fillcolor="black" strokecolor="white">
              <v:textbox style="mso-next-textbox:#_x0000_s1050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</w:r>
                  </w:p>
                </w:txbxContent>
              </v:textbox>
            </v:shape>
            <v:shape id="_x0000_s1051" type="#_x0000_t202" style="position:absolute;left:2488;top:10994;width:2275;height:762" strokecolor="white">
              <v:textbox style="mso-next-textbox:#_x0000_s1051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Оформление решения с  основаниями для отказа в предоставлении муниципальной услуги (не позднее 10 дней со дня подачи заявления)</w:t>
                    </w:r>
                  </w:p>
                </w:txbxContent>
              </v:textbox>
            </v:shape>
            <v:shape id="_x0000_s1052" type="#_x0000_t202" style="position:absolute;left:2867;top:12138;width:1895;height:634" strokecolor="white">
              <v:textbox style="mso-next-textbox:#_x0000_s1052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Отправка решения об отказе заявителю по почте в течени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и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3-х дней</w:t>
                    </w:r>
                  </w:p>
                </w:txbxContent>
              </v:textbox>
            </v:shape>
            <v:shape id="_x0000_s1053" type="#_x0000_t202" style="position:absolute;left:3751;top:13536;width:1769;height:1016" strokecolor="white">
              <v:textbox style="mso-next-textbox:#_x0000_s1053">
                <w:txbxContent>
                  <w:p w:rsidR="00761A1D" w:rsidRDefault="00761A1D" w:rsidP="00761A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2"/>
                        <w:szCs w:val="22"/>
                      </w:rPr>
                      <w:t>Выдача заявителю итогового документа (договора на передачу жилого помещения)-в течени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и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10 дней</w:t>
                    </w:r>
                  </w:p>
                </w:txbxContent>
              </v:textbox>
            </v:shape>
            <v:shape id="_x0000_s1054" type="#_x0000_t202" style="position:absolute;left:7541;top:9469;width:2021;height:890" strokecolor="white">
              <v:textbox style="mso-next-textbox:#_x0000_s1054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 формирует результат административной процедуры и направляет заявителя на регистрацию заявления – 5 минут</w:t>
                    </w:r>
                  </w:p>
                </w:txbxContent>
              </v:textbox>
            </v:shape>
            <v:shape id="_x0000_s1055" type="#_x0000_t202" style="position:absolute;left:7541;top:10740;width:2021;height:382" strokecolor="white">
              <v:textbox style="mso-next-textbox:#_x0000_s1055">
                <w:txbxContent>
                  <w:p w:rsidR="00761A1D" w:rsidRDefault="00761A1D" w:rsidP="00761A1D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Осуществляется регистрация заявления – 5 минут</w:t>
                    </w:r>
                  </w:p>
                </w:txbxContent>
              </v:textbox>
            </v:shape>
            <v:shape id="_x0000_s1056" type="#_x0000_t202" style="position:absolute;left:7035;top:11503;width:2526;height:890" strokecolor="white">
              <v:textbox style="mso-next-textbox:#_x0000_s1056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Принятое заявление и прилагаемые к нему документы передаются на рассмотрение главе поселения не позднее рабочего дня, следующего за днем регистрации документов- 30 минут</w:t>
                    </w:r>
                  </w:p>
                </w:txbxContent>
              </v:textbox>
            </v:shape>
            <v:shape id="_x0000_s1057" type="#_x0000_t202" style="position:absolute;left:6909;top:12773;width:2652;height:763" strokecolor="white">
              <v:textbox style="mso-next-textbox:#_x0000_s1057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Рассмотрение пакета документов заявителя главой поселения и назначение ответственного специалиста для исполнения муниципальной услуги – 3 дня</w:t>
                    </w:r>
                  </w:p>
                </w:txbxContent>
              </v:textbox>
            </v:shape>
            <v:shape id="_x0000_s1058" type="#_x0000_t202" style="position:absolute;left:6909;top:14044;width:2653;height:635" strokecolor="white">
              <v:textbox style="mso-next-textbox:#_x0000_s1058">
                <w:txbxContent>
                  <w:p w:rsidR="00761A1D" w:rsidRDefault="00761A1D" w:rsidP="00761A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Ответственный специалист получает заявление и пакет документов и проводит экспертизу документов -3 дня</w:t>
                    </w:r>
                  </w:p>
                </w:txbxContent>
              </v:textbox>
            </v:shape>
            <v:shape id="_x0000_s1059" type="#_x0000_t202" style="position:absolute;left:5267;top:15188;width:2274;height:508" strokecolor="white">
              <v:textbox style="mso-next-textbox:#_x0000_s1059">
                <w:txbxContent>
                  <w:p w:rsidR="00761A1D" w:rsidRDefault="00761A1D" w:rsidP="00761A1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Подготовка договора о передаче в собственность граждан жилого помещения на подпись главе – 3 дня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0" type="#_x0000_t67" style="position:absolute;left:6025;top:7563;width:253;height:127" fillcolor="silver"/>
            <v:shape id="_x0000_s1061" type="#_x0000_t67" style="position:absolute;left:6025;top:8326;width:253;height:127" fillcolor="silver"/>
            <v:shape id="_x0000_s1062" type="#_x0000_t67" style="position:absolute;left:6025;top:8834;width:253;height:127" fillcolor="silver"/>
            <v:line id="_x0000_s1063" style="position:absolute;flip:x y" from="3878,8961" to="5393,9215">
              <v:stroke endarrow="block"/>
            </v:line>
            <v:line id="_x0000_s1064" style="position:absolute;flip:y" from="7035,8961" to="8299,9215">
              <v:stroke endarrow="block"/>
            </v:line>
            <v:shape id="_x0000_s1065" type="#_x0000_t67" style="position:absolute;left:3372;top:9342;width:253;height:255" fillcolor="silver"/>
            <v:shape id="_x0000_s1066" type="#_x0000_t67" style="position:absolute;left:3372;top:10740;width:253;height:127" fillcolor="silver"/>
            <v:shape id="_x0000_s1067" type="#_x0000_t67" style="position:absolute;left:3625;top:11884;width:253;height:127" fillcolor="silver"/>
            <v:shape id="_x0000_s1068" type="#_x0000_t67" style="position:absolute;left:8551;top:9215;width:252;height:127" fillcolor="silver"/>
            <v:shape id="_x0000_s1069" type="#_x0000_t67" style="position:absolute;left:8551;top:10486;width:253;height:127" fillcolor="silver"/>
            <v:shape id="_x0000_s1070" type="#_x0000_t67" style="position:absolute;left:8172;top:11248;width:253;height:129" fillcolor="silver"/>
            <v:shape id="_x0000_s1071" type="#_x0000_t67" style="position:absolute;left:8172;top:12519;width:253;height:127" fillcolor="silver"/>
            <v:shape id="_x0000_s1072" type="#_x0000_t67" style="position:absolute;left:8172;top:13663;width:253;height:254" fillcolor="silver"/>
            <v:shapetype id="_x0000_t91" coordsize="21600,21600" o:spt="91" adj="15126,2912" path="m21600,6079l@0,0@0@1,12427@1qx,12158l,21600@4,21600@4,12158qy12427@2l@0@2@0,12158xe">
              <v:stroke joinstyle="miter"/>
              <v:formulas>
                <v:f eqn="val #0"/>
                <v:f eqn="val #1"/>
                <v:f eqn="sum 12158 0 #1"/>
                <v:f eqn="sum @2 0 #1"/>
                <v:f eqn="prod @3 32768 32059"/>
                <v:f eqn="prod @4 1 2"/>
                <v:f eqn="sum 21600 0 #0"/>
                <v:f eqn="prod @6 #1 6079"/>
                <v:f eqn="sum @7 #0 0"/>
              </v:formulas>
              <v:path o:connecttype="custom" o:connectlocs="@0,0;@0,12158;@5,21600;21600,6079" o:connectangles="270,90,90,0" textboxrect="12427,@1,@8,@2;0,12158,@4,21600"/>
              <v:handles>
                <v:h position="#0,#1" xrange="12427,21600" yrange="0,6079"/>
              </v:handles>
            </v:shapetype>
            <v:shape id="_x0000_s1073" type="#_x0000_t91" style="position:absolute;left:7667;top:14807;width:505;height:761;rotation:180" adj="12427,2819" fillcolor="silver"/>
            <v:shape id="_x0000_s1074" type="#_x0000_t91" style="position:absolute;left:4413;top:14777;width:762;height:695;rotation:270" fillcolor="silver"/>
            <w10:wrap type="none"/>
            <w10:anchorlock/>
          </v:group>
        </w:pict>
      </w:r>
    </w:p>
    <w:p w:rsidR="00761A1D" w:rsidRPr="00EF0B0E" w:rsidRDefault="00761A1D" w:rsidP="00761A1D">
      <w:pPr>
        <w:suppressAutoHyphens/>
        <w:ind w:firstLine="2880"/>
        <w:jc w:val="right"/>
        <w:rPr>
          <w:sz w:val="20"/>
          <w:szCs w:val="20"/>
        </w:rPr>
      </w:pPr>
    </w:p>
    <w:p w:rsidR="00761A1D" w:rsidRPr="00EF0B0E" w:rsidRDefault="00761A1D" w:rsidP="00761A1D">
      <w:pPr>
        <w:suppressAutoHyphens/>
        <w:rPr>
          <w:sz w:val="20"/>
          <w:szCs w:val="20"/>
        </w:rPr>
      </w:pPr>
    </w:p>
    <w:p w:rsidR="00761A1D" w:rsidRPr="00EF0B0E" w:rsidRDefault="00761A1D" w:rsidP="00761A1D">
      <w:pPr>
        <w:suppressAutoHyphens/>
        <w:ind w:left="5160"/>
        <w:jc w:val="right"/>
      </w:pPr>
      <w:r w:rsidRPr="00EF0B0E">
        <w:t xml:space="preserve">Приложение  2 </w:t>
      </w:r>
    </w:p>
    <w:p w:rsidR="00761A1D" w:rsidRPr="00EF0B0E" w:rsidRDefault="00761A1D" w:rsidP="00761A1D">
      <w:pPr>
        <w:suppressAutoHyphens/>
        <w:ind w:left="5160"/>
        <w:jc w:val="right"/>
      </w:pPr>
      <w:r w:rsidRPr="00EF0B0E">
        <w:t>к административному регламенту</w:t>
      </w:r>
    </w:p>
    <w:p w:rsidR="00761A1D" w:rsidRPr="00EF0B0E" w:rsidRDefault="00761A1D" w:rsidP="00761A1D">
      <w:pPr>
        <w:suppressAutoHyphens/>
        <w:ind w:left="5160"/>
      </w:pPr>
    </w:p>
    <w:p w:rsidR="00761A1D" w:rsidRPr="00EF0B0E" w:rsidRDefault="00761A1D" w:rsidP="00761A1D">
      <w:pPr>
        <w:suppressAutoHyphens/>
        <w:ind w:left="5160"/>
      </w:pPr>
    </w:p>
    <w:p w:rsidR="00761A1D" w:rsidRPr="00EF0B0E" w:rsidRDefault="00761A1D" w:rsidP="00761A1D">
      <w:pPr>
        <w:suppressAutoHyphens/>
        <w:ind w:left="5040"/>
      </w:pPr>
      <w:r w:rsidRPr="00EF0B0E">
        <w:t xml:space="preserve">Главе Администрации </w:t>
      </w:r>
    </w:p>
    <w:p w:rsidR="00761A1D" w:rsidRPr="00EF0B0E" w:rsidRDefault="00761A1D" w:rsidP="00761A1D">
      <w:pPr>
        <w:suppressAutoHyphens/>
        <w:ind w:left="5040"/>
      </w:pPr>
      <w:r w:rsidRPr="00EF0B0E">
        <w:t>Веретейского сельского поселения</w:t>
      </w:r>
    </w:p>
    <w:p w:rsidR="00761A1D" w:rsidRPr="00EF0B0E" w:rsidRDefault="00761A1D" w:rsidP="00761A1D">
      <w:pPr>
        <w:suppressAutoHyphens/>
        <w:ind w:left="5040"/>
        <w:outlineLvl w:val="0"/>
      </w:pPr>
      <w:r w:rsidRPr="00EF0B0E">
        <w:t>____________________________________</w:t>
      </w:r>
    </w:p>
    <w:p w:rsidR="00761A1D" w:rsidRPr="00EF0B0E" w:rsidRDefault="00761A1D" w:rsidP="00761A1D">
      <w:pPr>
        <w:suppressAutoHyphens/>
        <w:ind w:left="5040"/>
        <w:outlineLvl w:val="0"/>
      </w:pPr>
      <w:r w:rsidRPr="00EF0B0E">
        <w:t xml:space="preserve">           (ФИО Главы Администрации)</w:t>
      </w:r>
    </w:p>
    <w:p w:rsidR="00761A1D" w:rsidRPr="00EF0B0E" w:rsidRDefault="00761A1D" w:rsidP="00761A1D">
      <w:pPr>
        <w:suppressAutoHyphens/>
        <w:ind w:left="5040"/>
      </w:pPr>
      <w:r w:rsidRPr="00EF0B0E">
        <w:t xml:space="preserve">                                                                                    от гр.     _______________________________</w:t>
      </w:r>
    </w:p>
    <w:p w:rsidR="00761A1D" w:rsidRPr="00EF0B0E" w:rsidRDefault="00761A1D" w:rsidP="00761A1D">
      <w:pPr>
        <w:suppressAutoHyphens/>
        <w:ind w:left="5040"/>
      </w:pPr>
      <w:r w:rsidRPr="00EF0B0E">
        <w:t xml:space="preserve">                                                                                          проживающего ________________________</w:t>
      </w:r>
    </w:p>
    <w:p w:rsidR="00761A1D" w:rsidRPr="00EF0B0E" w:rsidRDefault="00761A1D" w:rsidP="00761A1D">
      <w:pPr>
        <w:suppressAutoHyphens/>
        <w:ind w:left="5040"/>
      </w:pPr>
      <w:r w:rsidRPr="00EF0B0E">
        <w:t>______________________________________                                                                                           тел:___________________________________</w:t>
      </w:r>
    </w:p>
    <w:p w:rsidR="00761A1D" w:rsidRPr="00EF0B0E" w:rsidRDefault="00761A1D" w:rsidP="00761A1D">
      <w:pPr>
        <w:suppressAutoHyphens/>
        <w:jc w:val="right"/>
      </w:pPr>
    </w:p>
    <w:p w:rsidR="00761A1D" w:rsidRPr="00EF0B0E" w:rsidRDefault="00761A1D" w:rsidP="00761A1D">
      <w:pPr>
        <w:suppressAutoHyphens/>
        <w:jc w:val="center"/>
        <w:outlineLvl w:val="0"/>
        <w:rPr>
          <w:b/>
        </w:rPr>
      </w:pPr>
      <w:r w:rsidRPr="00EF0B0E">
        <w:rPr>
          <w:b/>
        </w:rPr>
        <w:t>Заявление</w:t>
      </w:r>
    </w:p>
    <w:p w:rsidR="00761A1D" w:rsidRPr="00EF0B0E" w:rsidRDefault="00761A1D" w:rsidP="00761A1D">
      <w:pPr>
        <w:suppressAutoHyphens/>
        <w:jc w:val="center"/>
        <w:rPr>
          <w:b/>
        </w:rPr>
      </w:pPr>
    </w:p>
    <w:p w:rsidR="00761A1D" w:rsidRPr="00EF0B0E" w:rsidRDefault="00761A1D" w:rsidP="00761A1D">
      <w:pPr>
        <w:suppressAutoHyphens/>
        <w:ind w:firstLine="708"/>
        <w:jc w:val="both"/>
      </w:pPr>
      <w:r>
        <w:t>На основании Закона Российской Федерации «О приватизации жилищного фонда в Российской Федерации» п</w:t>
      </w:r>
      <w:r w:rsidRPr="00EF0B0E">
        <w:t>рошу передать  в собственность (</w:t>
      </w:r>
      <w:r>
        <w:t xml:space="preserve">совместную, долевую) занимаемое жилое помещение </w:t>
      </w:r>
      <w:r w:rsidRPr="00EF0B0E">
        <w:t>(квартиру, жилой дом)</w:t>
      </w:r>
      <w:r>
        <w:t xml:space="preserve"> по договору найма </w:t>
      </w:r>
      <w:r w:rsidRPr="00EF0B0E">
        <w:t xml:space="preserve"> по адресу:</w:t>
      </w:r>
    </w:p>
    <w:p w:rsidR="00761A1D" w:rsidRPr="00EF0B0E" w:rsidRDefault="00761A1D" w:rsidP="00761A1D">
      <w:pPr>
        <w:suppressAutoHyphens/>
        <w:jc w:val="both"/>
      </w:pPr>
      <w:r>
        <w:t>____</w:t>
      </w:r>
      <w:r w:rsidRPr="00EF0B0E">
        <w:t>_______________________</w:t>
      </w:r>
      <w:r>
        <w:t>_____________________________________________________</w:t>
      </w:r>
    </w:p>
    <w:p w:rsidR="00761A1D" w:rsidRPr="00EF0B0E" w:rsidRDefault="00761A1D" w:rsidP="00761A1D">
      <w:pPr>
        <w:suppressAutoHyphens/>
        <w:jc w:val="both"/>
      </w:pPr>
      <w:r>
        <w:t>________________________________________________________________________________</w:t>
      </w:r>
    </w:p>
    <w:p w:rsidR="00761A1D" w:rsidRPr="00EF0B0E" w:rsidRDefault="00761A1D" w:rsidP="00761A1D">
      <w:pPr>
        <w:suppressAutoHyphens/>
        <w:jc w:val="both"/>
      </w:pPr>
      <w:r w:rsidRPr="00EF0B0E">
        <w:t>Дали согласие на приватизацию указанной (квартиры,</w:t>
      </w:r>
      <w:r>
        <w:t xml:space="preserve"> жи</w:t>
      </w:r>
      <w:r w:rsidRPr="00EF0B0E">
        <w:t>лого дома) совместно проживающие совершеннолетние члены семьи (в том числе временно отсутствующие).</w:t>
      </w:r>
    </w:p>
    <w:p w:rsidR="00761A1D" w:rsidRPr="00EF0B0E" w:rsidRDefault="00761A1D" w:rsidP="00761A1D">
      <w:pPr>
        <w:suppressAutoHyphens/>
        <w:jc w:val="both"/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99"/>
        <w:gridCol w:w="1914"/>
        <w:gridCol w:w="1914"/>
        <w:gridCol w:w="1915"/>
      </w:tblGrid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Родственные отношения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%  долевого участия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Подписи</w:t>
            </w: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</w:tbl>
    <w:p w:rsidR="00761A1D" w:rsidRPr="00EF0B0E" w:rsidRDefault="00761A1D" w:rsidP="00761A1D">
      <w:pPr>
        <w:suppressAutoHyphens/>
        <w:jc w:val="both"/>
      </w:pPr>
      <w:r>
        <w:t xml:space="preserve">Дата «__» _____________ 20__ г.  </w:t>
      </w:r>
    </w:p>
    <w:p w:rsidR="00761A1D" w:rsidRDefault="00761A1D" w:rsidP="00761A1D">
      <w:pPr>
        <w:suppressAutoHyphens/>
        <w:jc w:val="both"/>
        <w:outlineLvl w:val="0"/>
      </w:pPr>
    </w:p>
    <w:p w:rsidR="00761A1D" w:rsidRDefault="00761A1D" w:rsidP="00761A1D">
      <w:pPr>
        <w:suppressAutoHyphens/>
        <w:jc w:val="both"/>
        <w:outlineLvl w:val="0"/>
      </w:pPr>
      <w:r w:rsidRPr="00EF0B0E">
        <w:t>Подписи верны</w:t>
      </w:r>
      <w:r>
        <w:t xml:space="preserve"> и личности</w:t>
      </w:r>
    </w:p>
    <w:p w:rsidR="00761A1D" w:rsidRDefault="00761A1D" w:rsidP="00761A1D">
      <w:pPr>
        <w:suppressAutoHyphens/>
        <w:jc w:val="both"/>
        <w:outlineLvl w:val="0"/>
      </w:pPr>
      <w:proofErr w:type="gramStart"/>
      <w:r>
        <w:t>Удостоверены</w:t>
      </w:r>
      <w:proofErr w:type="gramEnd"/>
      <w:r>
        <w:t xml:space="preserve"> по паспорту</w:t>
      </w:r>
      <w:r w:rsidRPr="00EF0B0E">
        <w:t>_____________________________________________________</w:t>
      </w:r>
      <w:r>
        <w:t>____</w:t>
      </w:r>
    </w:p>
    <w:p w:rsidR="00761A1D" w:rsidRPr="00EF0B0E" w:rsidRDefault="00761A1D" w:rsidP="00761A1D">
      <w:pPr>
        <w:suppressAutoHyphens/>
        <w:jc w:val="both"/>
        <w:outlineLvl w:val="0"/>
      </w:pPr>
      <w:proofErr w:type="spellStart"/>
      <w:r>
        <w:t>Рег</w:t>
      </w:r>
      <w:proofErr w:type="spellEnd"/>
      <w:r>
        <w:t>. № ___________________________________</w:t>
      </w:r>
    </w:p>
    <w:p w:rsidR="00761A1D" w:rsidRDefault="00761A1D" w:rsidP="00761A1D">
      <w:pPr>
        <w:suppressAutoHyphens/>
        <w:outlineLvl w:val="0"/>
      </w:pPr>
      <w:r>
        <w:t>Дата_____________________________________</w:t>
      </w:r>
    </w:p>
    <w:p w:rsidR="00761A1D" w:rsidRDefault="00761A1D" w:rsidP="00761A1D">
      <w:pPr>
        <w:suppressAutoHyphens/>
        <w:outlineLvl w:val="0"/>
      </w:pPr>
      <w:r>
        <w:t>Состав семьи: _____________________ чел.</w:t>
      </w:r>
    </w:p>
    <w:p w:rsidR="00761A1D" w:rsidRDefault="00761A1D" w:rsidP="00761A1D">
      <w:pPr>
        <w:suppressAutoHyphens/>
        <w:outlineLvl w:val="0"/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799"/>
        <w:gridCol w:w="1914"/>
        <w:gridCol w:w="1914"/>
        <w:gridCol w:w="1915"/>
      </w:tblGrid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№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Родственные отношения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%  долевого участия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  <w:r w:rsidRPr="00EF0B0E">
              <w:t>Подписи</w:t>
            </w: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  <w:tr w:rsidR="00761A1D" w:rsidRPr="00EF0B0E" w:rsidTr="00641D4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both"/>
            </w:pPr>
          </w:p>
        </w:tc>
      </w:tr>
    </w:tbl>
    <w:p w:rsidR="00761A1D" w:rsidRDefault="00761A1D" w:rsidP="00761A1D">
      <w:pPr>
        <w:suppressAutoHyphens/>
        <w:outlineLvl w:val="0"/>
      </w:pPr>
      <w:r>
        <w:t xml:space="preserve"> Из них не приватизируют: ________________________________________________________</w:t>
      </w:r>
    </w:p>
    <w:p w:rsidR="00761A1D" w:rsidRDefault="00761A1D" w:rsidP="00761A1D">
      <w:pPr>
        <w:suppressAutoHyphens/>
        <w:outlineLvl w:val="0"/>
      </w:pPr>
      <w:r>
        <w:t>________________________________________________________________________________</w:t>
      </w:r>
    </w:p>
    <w:p w:rsidR="00761A1D" w:rsidRDefault="00761A1D" w:rsidP="00761A1D">
      <w:pPr>
        <w:suppressAutoHyphens/>
        <w:jc w:val="center"/>
        <w:outlineLvl w:val="0"/>
        <w:rPr>
          <w:sz w:val="20"/>
          <w:szCs w:val="20"/>
        </w:rPr>
      </w:pPr>
      <w:r w:rsidRPr="00CD47B7">
        <w:rPr>
          <w:sz w:val="20"/>
          <w:szCs w:val="20"/>
        </w:rPr>
        <w:t>(фамилия, имя, отчество)</w:t>
      </w:r>
    </w:p>
    <w:p w:rsidR="00761A1D" w:rsidRDefault="00761A1D" w:rsidP="00761A1D">
      <w:pPr>
        <w:suppressAutoHyphens/>
        <w:jc w:val="center"/>
        <w:outlineLvl w:val="0"/>
        <w:rPr>
          <w:sz w:val="20"/>
          <w:szCs w:val="20"/>
        </w:rPr>
      </w:pPr>
    </w:p>
    <w:p w:rsidR="00761A1D" w:rsidRDefault="00761A1D" w:rsidP="00761A1D">
      <w:pPr>
        <w:suppressAutoHyphens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761A1D" w:rsidRDefault="00761A1D" w:rsidP="00761A1D">
      <w:pPr>
        <w:suppressAutoHyphens/>
        <w:jc w:val="center"/>
        <w:outlineLvl w:val="0"/>
        <w:rPr>
          <w:sz w:val="20"/>
          <w:szCs w:val="20"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304672" w:rsidRDefault="00304672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Default="00761A1D" w:rsidP="00761A1D">
      <w:pPr>
        <w:suppressAutoHyphens/>
        <w:jc w:val="center"/>
        <w:outlineLvl w:val="0"/>
        <w:rPr>
          <w:b/>
        </w:rPr>
      </w:pPr>
    </w:p>
    <w:p w:rsidR="00761A1D" w:rsidRPr="00EF0B0E" w:rsidRDefault="00761A1D" w:rsidP="00761A1D">
      <w:pPr>
        <w:suppressAutoHyphens/>
        <w:jc w:val="center"/>
        <w:outlineLvl w:val="0"/>
        <w:rPr>
          <w:b/>
        </w:rPr>
      </w:pPr>
      <w:r w:rsidRPr="00EF0B0E">
        <w:rPr>
          <w:b/>
        </w:rPr>
        <w:lastRenderedPageBreak/>
        <w:t>Выписка из лицевого счета</w:t>
      </w:r>
    </w:p>
    <w:p w:rsidR="00761A1D" w:rsidRPr="00EF0B0E" w:rsidRDefault="00761A1D" w:rsidP="00761A1D">
      <w:pPr>
        <w:suppressAutoHyphens/>
        <w:jc w:val="center"/>
      </w:pPr>
      <w:r w:rsidRPr="00EF0B0E">
        <w:t>Адрес: н.п. ___________________ ул.</w:t>
      </w:r>
      <w:r w:rsidR="00304672">
        <w:t xml:space="preserve"> </w:t>
      </w:r>
      <w:proofErr w:type="spellStart"/>
      <w:r w:rsidRPr="00EF0B0E">
        <w:t>___________________дом_____кв</w:t>
      </w:r>
      <w:proofErr w:type="spellEnd"/>
      <w:r w:rsidRPr="00EF0B0E">
        <w:t>.______</w:t>
      </w:r>
    </w:p>
    <w:p w:rsidR="00761A1D" w:rsidRPr="00EF0B0E" w:rsidRDefault="00761A1D" w:rsidP="00761A1D">
      <w:pPr>
        <w:suppressAutoHyphens/>
        <w:jc w:val="center"/>
      </w:pPr>
      <w:r w:rsidRPr="00EF0B0E">
        <w:t xml:space="preserve">Состав </w:t>
      </w:r>
      <w:proofErr w:type="spellStart"/>
      <w:r w:rsidRPr="00EF0B0E">
        <w:t>семьи__________чел</w:t>
      </w:r>
      <w:proofErr w:type="spellEnd"/>
      <w:r w:rsidRPr="00EF0B0E">
        <w:t>.</w:t>
      </w:r>
    </w:p>
    <w:p w:rsidR="00761A1D" w:rsidRPr="00EF0B0E" w:rsidRDefault="00761A1D" w:rsidP="00761A1D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1440"/>
        <w:gridCol w:w="1440"/>
        <w:gridCol w:w="3600"/>
      </w:tblGrid>
      <w:tr w:rsidR="00761A1D" w:rsidRPr="00EF0B0E" w:rsidTr="00641D4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  <w:r w:rsidRPr="00EF0B0E">
              <w:t>№.№</w:t>
            </w:r>
          </w:p>
          <w:p w:rsidR="00761A1D" w:rsidRPr="00EF0B0E" w:rsidRDefault="00761A1D" w:rsidP="00641D4E">
            <w:pPr>
              <w:suppressAutoHyphens/>
              <w:jc w:val="center"/>
            </w:pPr>
            <w:proofErr w:type="spellStart"/>
            <w:proofErr w:type="gramStart"/>
            <w:r w:rsidRPr="00EF0B0E">
              <w:t>п</w:t>
            </w:r>
            <w:proofErr w:type="spellEnd"/>
            <w:proofErr w:type="gramEnd"/>
            <w:r w:rsidRPr="00EF0B0E">
              <w:t>/</w:t>
            </w:r>
            <w:proofErr w:type="spellStart"/>
            <w:r w:rsidRPr="00EF0B0E"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  <w:r w:rsidRPr="00EF0B0E">
              <w:t xml:space="preserve">Фамилия, имя, </w:t>
            </w:r>
          </w:p>
          <w:p w:rsidR="00761A1D" w:rsidRPr="00EF0B0E" w:rsidRDefault="00761A1D" w:rsidP="00641D4E">
            <w:pPr>
              <w:suppressAutoHyphens/>
              <w:jc w:val="center"/>
            </w:pPr>
            <w:r w:rsidRPr="00EF0B0E">
              <w:t>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  <w:r w:rsidRPr="00EF0B0E">
              <w:t xml:space="preserve">Дата </w:t>
            </w:r>
          </w:p>
          <w:p w:rsidR="00761A1D" w:rsidRPr="00EF0B0E" w:rsidRDefault="00761A1D" w:rsidP="00641D4E">
            <w:pPr>
              <w:suppressAutoHyphens/>
              <w:jc w:val="center"/>
            </w:pPr>
            <w:r w:rsidRPr="00EF0B0E">
              <w:t>рождения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  <w:r w:rsidRPr="00EF0B0E">
              <w:t>Родственные отношения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  <w:r w:rsidRPr="00EF0B0E">
              <w:t>Данные паспорта</w:t>
            </w:r>
          </w:p>
          <w:p w:rsidR="00761A1D" w:rsidRPr="00EF0B0E" w:rsidRDefault="00761A1D" w:rsidP="00641D4E">
            <w:pPr>
              <w:suppressAutoHyphens/>
              <w:jc w:val="center"/>
            </w:pPr>
            <w:r w:rsidRPr="00EF0B0E">
              <w:t>(подробно)</w:t>
            </w:r>
          </w:p>
        </w:tc>
      </w:tr>
      <w:tr w:rsidR="00761A1D" w:rsidRPr="00EF0B0E" w:rsidTr="00641D4E">
        <w:trPr>
          <w:trHeight w:val="17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паспорт</w:t>
            </w: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Выдан когда_________________</w:t>
            </w: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Кем</w:t>
            </w:r>
          </w:p>
          <w:p w:rsidR="00761A1D" w:rsidRPr="00EF0B0E" w:rsidRDefault="00761A1D" w:rsidP="00641D4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____________________________</w:t>
            </w:r>
          </w:p>
        </w:tc>
      </w:tr>
      <w:tr w:rsidR="00761A1D" w:rsidRPr="00EF0B0E" w:rsidTr="00641D4E">
        <w:trPr>
          <w:trHeight w:val="18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 xml:space="preserve"> паспорт</w:t>
            </w: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Выдан когда_________________</w:t>
            </w: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Кем</w:t>
            </w:r>
          </w:p>
          <w:p w:rsidR="00761A1D" w:rsidRPr="00EF0B0E" w:rsidRDefault="00761A1D" w:rsidP="00641D4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____________________________</w:t>
            </w:r>
          </w:p>
        </w:tc>
      </w:tr>
      <w:tr w:rsidR="00761A1D" w:rsidRPr="00EF0B0E" w:rsidTr="00641D4E">
        <w:trPr>
          <w:trHeight w:val="18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паспорт</w:t>
            </w: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Выдан когда_________________</w:t>
            </w: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Кем</w:t>
            </w:r>
          </w:p>
          <w:p w:rsidR="00761A1D" w:rsidRPr="00EF0B0E" w:rsidRDefault="00761A1D" w:rsidP="00641D4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</w:tc>
      </w:tr>
      <w:tr w:rsidR="00761A1D" w:rsidRPr="00EF0B0E" w:rsidTr="00641D4E">
        <w:trPr>
          <w:trHeight w:val="18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паспорт</w:t>
            </w: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Выдан когда_________________</w:t>
            </w:r>
          </w:p>
          <w:p w:rsidR="00761A1D" w:rsidRPr="00EF0B0E" w:rsidRDefault="00761A1D" w:rsidP="00641D4E">
            <w:pP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Кем</w:t>
            </w:r>
          </w:p>
          <w:p w:rsidR="00761A1D" w:rsidRPr="00EF0B0E" w:rsidRDefault="00761A1D" w:rsidP="00641D4E">
            <w:pPr>
              <w:pBdr>
                <w:top w:val="single" w:sz="12" w:space="1" w:color="auto"/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</w:tc>
      </w:tr>
      <w:tr w:rsidR="00761A1D" w:rsidRPr="00EF0B0E" w:rsidTr="00641D4E">
        <w:trPr>
          <w:trHeight w:val="18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паспорт</w:t>
            </w: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Выдан когда_________________</w:t>
            </w: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Кем</w:t>
            </w: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</w:tc>
      </w:tr>
      <w:tr w:rsidR="00761A1D" w:rsidRPr="00EF0B0E" w:rsidTr="00641D4E">
        <w:trPr>
          <w:trHeight w:val="18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suppressAutoHyphens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паспорт</w:t>
            </w: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Выдан когда_________________</w:t>
            </w: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  <w:r w:rsidRPr="00EF0B0E">
              <w:rPr>
                <w:sz w:val="20"/>
                <w:szCs w:val="20"/>
              </w:rPr>
              <w:t>Кем</w:t>
            </w: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  <w:p w:rsidR="00761A1D" w:rsidRPr="00EF0B0E" w:rsidRDefault="00761A1D" w:rsidP="00641D4E">
            <w:pPr>
              <w:pBdr>
                <w:bottom w:val="single" w:sz="12" w:space="1" w:color="auto"/>
              </w:pBdr>
              <w:suppressAutoHyphens/>
              <w:rPr>
                <w:sz w:val="20"/>
                <w:szCs w:val="20"/>
              </w:rPr>
            </w:pPr>
          </w:p>
        </w:tc>
      </w:tr>
    </w:tbl>
    <w:p w:rsidR="00761A1D" w:rsidRPr="00EF0B0E" w:rsidRDefault="00761A1D" w:rsidP="00761A1D">
      <w:pPr>
        <w:suppressAutoHyphens/>
        <w:jc w:val="both"/>
      </w:pPr>
    </w:p>
    <w:p w:rsidR="00761A1D" w:rsidRPr="00EF0B0E" w:rsidRDefault="00761A1D" w:rsidP="00761A1D">
      <w:pPr>
        <w:suppressAutoHyphens/>
        <w:jc w:val="both"/>
        <w:outlineLvl w:val="0"/>
      </w:pPr>
      <w:r w:rsidRPr="00EF0B0E">
        <w:t xml:space="preserve">Число </w:t>
      </w:r>
      <w:proofErr w:type="spellStart"/>
      <w:r w:rsidRPr="00EF0B0E">
        <w:t>комнат__________Общая</w:t>
      </w:r>
      <w:proofErr w:type="spellEnd"/>
      <w:r w:rsidRPr="00EF0B0E">
        <w:t xml:space="preserve"> площадь (квартиры, жилого дома)______________________</w:t>
      </w:r>
    </w:p>
    <w:p w:rsidR="00761A1D" w:rsidRPr="00EF0B0E" w:rsidRDefault="00761A1D" w:rsidP="00761A1D">
      <w:pPr>
        <w:suppressAutoHyphens/>
        <w:jc w:val="both"/>
      </w:pPr>
      <w:r w:rsidRPr="00EF0B0E">
        <w:t>Договор соц. найма №</w:t>
      </w:r>
      <w:proofErr w:type="spellStart"/>
      <w:r w:rsidRPr="00EF0B0E">
        <w:t>____</w:t>
      </w:r>
      <w:proofErr w:type="gramStart"/>
      <w:r w:rsidRPr="00EF0B0E">
        <w:t>от</w:t>
      </w:r>
      <w:proofErr w:type="spellEnd"/>
      <w:proofErr w:type="gramEnd"/>
      <w:r w:rsidRPr="00EF0B0E">
        <w:t>____________________ выдан: Администрацией Веретейского сельского поселения</w:t>
      </w:r>
    </w:p>
    <w:p w:rsidR="00761A1D" w:rsidRPr="00EF0B0E" w:rsidRDefault="00761A1D" w:rsidP="00761A1D">
      <w:pPr>
        <w:suppressAutoHyphens/>
        <w:outlineLvl w:val="0"/>
      </w:pPr>
      <w:r w:rsidRPr="00EF0B0E">
        <w:t>Регистрационный номер_______________________</w:t>
      </w:r>
    </w:p>
    <w:p w:rsidR="00761A1D" w:rsidRPr="00EF0B0E" w:rsidRDefault="00761A1D" w:rsidP="00761A1D">
      <w:pPr>
        <w:suppressAutoHyphens/>
      </w:pPr>
      <w:r w:rsidRPr="00EF0B0E">
        <w:t>Правильность заполнения подтверждаю_________________________</w:t>
      </w:r>
    </w:p>
    <w:p w:rsidR="00C768B3" w:rsidRDefault="00C768B3"/>
    <w:sectPr w:rsidR="00C768B3" w:rsidSect="006B20F3">
      <w:pgSz w:w="11907" w:h="16840" w:code="9"/>
      <w:pgMar w:top="851" w:right="851" w:bottom="907" w:left="1418" w:header="720" w:footer="720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AF8F4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6FF70CF"/>
    <w:multiLevelType w:val="multilevel"/>
    <w:tmpl w:val="FDA663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58A5"/>
    <w:multiLevelType w:val="hybridMultilevel"/>
    <w:tmpl w:val="A300DD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73A13BB"/>
    <w:multiLevelType w:val="hybridMultilevel"/>
    <w:tmpl w:val="5EF66B0A"/>
    <w:lvl w:ilvl="0" w:tplc="0922E2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4562E"/>
    <w:multiLevelType w:val="hybridMultilevel"/>
    <w:tmpl w:val="D646C63E"/>
    <w:lvl w:ilvl="0" w:tplc="329C03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3B71"/>
    <w:multiLevelType w:val="multilevel"/>
    <w:tmpl w:val="2DD6EA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0"/>
        </w:tabs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0"/>
        </w:tabs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5"/>
        </w:tabs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5"/>
        </w:tabs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0"/>
        </w:tabs>
        <w:ind w:left="6160" w:hanging="1800"/>
      </w:pPr>
      <w:rPr>
        <w:rFonts w:hint="default"/>
      </w:rPr>
    </w:lvl>
  </w:abstractNum>
  <w:abstractNum w:abstractNumId="6">
    <w:nsid w:val="39A93AD2"/>
    <w:multiLevelType w:val="hybridMultilevel"/>
    <w:tmpl w:val="C3F4F06E"/>
    <w:lvl w:ilvl="0" w:tplc="6A9A2C3E">
      <w:start w:val="3"/>
      <w:numFmt w:val="upperRoman"/>
      <w:lvlText w:val="%1."/>
      <w:lvlJc w:val="left"/>
      <w:pPr>
        <w:tabs>
          <w:tab w:val="num" w:pos="1265"/>
        </w:tabs>
        <w:ind w:left="1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7">
    <w:nsid w:val="3D494BAC"/>
    <w:multiLevelType w:val="hybridMultilevel"/>
    <w:tmpl w:val="97D89F7A"/>
    <w:lvl w:ilvl="0" w:tplc="726C272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C6E29"/>
    <w:multiLevelType w:val="hybridMultilevel"/>
    <w:tmpl w:val="F2706A9E"/>
    <w:lvl w:ilvl="0" w:tplc="EAA0BC8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58A16913"/>
    <w:multiLevelType w:val="hybridMultilevel"/>
    <w:tmpl w:val="888A7B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C772DD"/>
    <w:multiLevelType w:val="hybridMultilevel"/>
    <w:tmpl w:val="A72A8F9E"/>
    <w:lvl w:ilvl="0" w:tplc="15687A7A">
      <w:start w:val="1"/>
      <w:numFmt w:val="upperRoman"/>
      <w:lvlText w:val="%1."/>
      <w:lvlJc w:val="left"/>
      <w:pPr>
        <w:tabs>
          <w:tab w:val="num" w:pos="1265"/>
        </w:tabs>
        <w:ind w:left="1265" w:hanging="720"/>
      </w:pPr>
      <w:rPr>
        <w:rFonts w:hint="default"/>
      </w:rPr>
    </w:lvl>
    <w:lvl w:ilvl="1" w:tplc="1AAA320A">
      <w:numFmt w:val="none"/>
      <w:lvlText w:val=""/>
      <w:lvlJc w:val="left"/>
      <w:pPr>
        <w:tabs>
          <w:tab w:val="num" w:pos="360"/>
        </w:tabs>
      </w:pPr>
    </w:lvl>
    <w:lvl w:ilvl="2" w:tplc="F22AFE06">
      <w:numFmt w:val="none"/>
      <w:lvlText w:val=""/>
      <w:lvlJc w:val="left"/>
      <w:pPr>
        <w:tabs>
          <w:tab w:val="num" w:pos="360"/>
        </w:tabs>
      </w:pPr>
    </w:lvl>
    <w:lvl w:ilvl="3" w:tplc="DA60552C">
      <w:numFmt w:val="none"/>
      <w:lvlText w:val=""/>
      <w:lvlJc w:val="left"/>
      <w:pPr>
        <w:tabs>
          <w:tab w:val="num" w:pos="360"/>
        </w:tabs>
      </w:pPr>
    </w:lvl>
    <w:lvl w:ilvl="4" w:tplc="FC2013E4">
      <w:numFmt w:val="none"/>
      <w:lvlText w:val=""/>
      <w:lvlJc w:val="left"/>
      <w:pPr>
        <w:tabs>
          <w:tab w:val="num" w:pos="360"/>
        </w:tabs>
      </w:pPr>
    </w:lvl>
    <w:lvl w:ilvl="5" w:tplc="98DA84BA">
      <w:numFmt w:val="none"/>
      <w:lvlText w:val=""/>
      <w:lvlJc w:val="left"/>
      <w:pPr>
        <w:tabs>
          <w:tab w:val="num" w:pos="360"/>
        </w:tabs>
      </w:pPr>
    </w:lvl>
    <w:lvl w:ilvl="6" w:tplc="703638C2">
      <w:numFmt w:val="none"/>
      <w:lvlText w:val=""/>
      <w:lvlJc w:val="left"/>
      <w:pPr>
        <w:tabs>
          <w:tab w:val="num" w:pos="360"/>
        </w:tabs>
      </w:pPr>
    </w:lvl>
    <w:lvl w:ilvl="7" w:tplc="BB228D88">
      <w:numFmt w:val="none"/>
      <w:lvlText w:val=""/>
      <w:lvlJc w:val="left"/>
      <w:pPr>
        <w:tabs>
          <w:tab w:val="num" w:pos="360"/>
        </w:tabs>
      </w:pPr>
    </w:lvl>
    <w:lvl w:ilvl="8" w:tplc="02A2431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FD36827"/>
    <w:multiLevelType w:val="hybridMultilevel"/>
    <w:tmpl w:val="44B2E5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2244235"/>
    <w:multiLevelType w:val="hybridMultilevel"/>
    <w:tmpl w:val="66C030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C21FE6"/>
    <w:multiLevelType w:val="hybridMultilevel"/>
    <w:tmpl w:val="E1C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2E4262"/>
    <w:multiLevelType w:val="hybridMultilevel"/>
    <w:tmpl w:val="8F82DE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F251C05"/>
    <w:multiLevelType w:val="hybridMultilevel"/>
    <w:tmpl w:val="5986E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4561D7"/>
    <w:multiLevelType w:val="hybridMultilevel"/>
    <w:tmpl w:val="7840B9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861EF"/>
    <w:multiLevelType w:val="hybridMultilevel"/>
    <w:tmpl w:val="A1FCECCA"/>
    <w:lvl w:ilvl="0" w:tplc="04FC87D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2"/>
  </w:num>
  <w:num w:numId="5">
    <w:abstractNumId w:val="11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"/>
  </w:num>
  <w:num w:numId="11">
    <w:abstractNumId w:val="16"/>
  </w:num>
  <w:num w:numId="12">
    <w:abstractNumId w:val="0"/>
  </w:num>
  <w:num w:numId="13">
    <w:abstractNumId w:val="9"/>
  </w:num>
  <w:num w:numId="14">
    <w:abstractNumId w:val="6"/>
  </w:num>
  <w:num w:numId="15">
    <w:abstractNumId w:val="1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A1D"/>
    <w:rsid w:val="00211EDD"/>
    <w:rsid w:val="00304672"/>
    <w:rsid w:val="00414AA2"/>
    <w:rsid w:val="0052360D"/>
    <w:rsid w:val="00761A1D"/>
    <w:rsid w:val="008C702F"/>
    <w:rsid w:val="009B62E7"/>
    <w:rsid w:val="00A71331"/>
    <w:rsid w:val="00B20862"/>
    <w:rsid w:val="00C768B3"/>
    <w:rsid w:val="00DA7C33"/>
    <w:rsid w:val="00DF4CDA"/>
    <w:rsid w:val="00E05EC3"/>
    <w:rsid w:val="00E11404"/>
    <w:rsid w:val="00FC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761A1D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761A1D"/>
    <w:pPr>
      <w:spacing w:before="100" w:beforeAutospacing="1" w:after="100" w:afterAutospacing="1"/>
    </w:pPr>
  </w:style>
  <w:style w:type="character" w:styleId="a4">
    <w:name w:val="Hyperlink"/>
    <w:basedOn w:val="a0"/>
    <w:rsid w:val="00761A1D"/>
    <w:rPr>
      <w:color w:val="15B8DB"/>
      <w:u w:val="single"/>
    </w:rPr>
  </w:style>
  <w:style w:type="paragraph" w:customStyle="1" w:styleId="ConsPlusNormal">
    <w:name w:val="ConsPlusNormal"/>
    <w:rsid w:val="00761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761A1D"/>
    <w:pPr>
      <w:suppressAutoHyphens/>
      <w:spacing w:after="120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761A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761A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761A1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1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761A1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9">
    <w:name w:val="Strong"/>
    <w:basedOn w:val="a0"/>
    <w:qFormat/>
    <w:rsid w:val="00761A1D"/>
    <w:rPr>
      <w:b/>
      <w:bCs/>
    </w:rPr>
  </w:style>
  <w:style w:type="character" w:customStyle="1" w:styleId="aa">
    <w:name w:val="Гипертекстовая ссылка"/>
    <w:basedOn w:val="a0"/>
    <w:rsid w:val="00761A1D"/>
    <w:rPr>
      <w:color w:val="008000"/>
    </w:rPr>
  </w:style>
  <w:style w:type="paragraph" w:styleId="ab">
    <w:name w:val="No Spacing"/>
    <w:qFormat/>
    <w:rsid w:val="007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8163;fld=134;dst=100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8163;fld=134;dst=100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vsp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086;n=48163;fld=134;dst=1001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6;n=48163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5103</Words>
  <Characters>29089</Characters>
  <Application>Microsoft Office Word</Application>
  <DocSecurity>0</DocSecurity>
  <Lines>242</Lines>
  <Paragraphs>68</Paragraphs>
  <ScaleCrop>false</ScaleCrop>
  <Company>Microsoft</Company>
  <LinksUpToDate>false</LinksUpToDate>
  <CharactersWithSpaces>34124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2018-05-10T11:28:00Z</cp:lastPrinted>
  <dcterms:created xsi:type="dcterms:W3CDTF">2018-05-10T11:28:00Z</dcterms:created>
  <dcterms:modified xsi:type="dcterms:W3CDTF">2018-06-26T07:50:00Z</dcterms:modified>
</cp:coreProperties>
</file>