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CB" w:rsidRDefault="005F16CB" w:rsidP="005F16C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5F16CB" w:rsidRDefault="005F16CB" w:rsidP="005F16C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5F16CB" w:rsidRDefault="005F16CB" w:rsidP="005F16C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16CB" w:rsidRDefault="005F16CB" w:rsidP="005F16C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F16CB" w:rsidRDefault="005F16CB" w:rsidP="005F16CB">
      <w:pPr>
        <w:widowControl w:val="0"/>
        <w:autoSpaceDE w:val="0"/>
        <w:autoSpaceDN w:val="0"/>
        <w:adjustRightInd w:val="0"/>
        <w:contextualSpacing/>
      </w:pPr>
    </w:p>
    <w:p w:rsidR="005F16CB" w:rsidRDefault="005F16CB" w:rsidP="005F16CB">
      <w:pPr>
        <w:widowControl w:val="0"/>
        <w:autoSpaceDE w:val="0"/>
        <w:autoSpaceDN w:val="0"/>
        <w:adjustRightInd w:val="0"/>
        <w:contextualSpacing/>
      </w:pPr>
      <w:r>
        <w:t xml:space="preserve">от 01.08.2016г.                                                                                                                                   № 199                   </w:t>
      </w:r>
    </w:p>
    <w:p w:rsidR="005F16CB" w:rsidRDefault="005F16CB" w:rsidP="005F16CB">
      <w:pPr>
        <w:jc w:val="both"/>
        <w:rPr>
          <w:sz w:val="28"/>
          <w:szCs w:val="28"/>
          <w:lang w:eastAsia="en-US"/>
        </w:rPr>
      </w:pPr>
    </w:p>
    <w:p w:rsidR="005F16CB" w:rsidRDefault="005F16CB" w:rsidP="005F16CB">
      <w:pPr>
        <w:ind w:right="3968"/>
      </w:pPr>
      <w:r>
        <w:t>Об утверждении Положения о сообщении лицами, замещающими должности муниципальной службы в Администрации Веретейского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F16CB" w:rsidRDefault="005F16CB" w:rsidP="005F16CB">
      <w:pPr>
        <w:ind w:right="-2"/>
        <w:jc w:val="both"/>
      </w:pPr>
    </w:p>
    <w:p w:rsidR="005F16CB" w:rsidRDefault="005F16CB" w:rsidP="005F16CB">
      <w:pPr>
        <w:ind w:right="-2"/>
        <w:jc w:val="both"/>
      </w:pPr>
    </w:p>
    <w:p w:rsidR="005F16CB" w:rsidRDefault="005F16CB" w:rsidP="005F16CB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6" w:history="1">
        <w:r w:rsidRPr="005F16CB">
          <w:rPr>
            <w:rStyle w:val="a8"/>
            <w:rFonts w:cs="Calibri"/>
            <w:color w:val="auto"/>
            <w:u w:val="none"/>
          </w:rPr>
          <w:t>статьи 17</w:t>
        </w:r>
      </w:hyperlink>
      <w:r>
        <w:rPr>
          <w:rFonts w:cs="Calibri"/>
        </w:rPr>
        <w:t xml:space="preserve"> Федерального закона от 27.07.2004 № 79-ФЗ «О государственной гражданской службе Российской Федерации», </w:t>
      </w:r>
      <w:hyperlink r:id="rId7" w:history="1">
        <w:r w:rsidRPr="005F16CB">
          <w:rPr>
            <w:rStyle w:val="a8"/>
            <w:rFonts w:cs="Calibri"/>
            <w:color w:val="auto"/>
            <w:u w:val="none"/>
          </w:rPr>
          <w:t>статьи 12.1</w:t>
        </w:r>
      </w:hyperlink>
      <w:r>
        <w:rPr>
          <w:rFonts w:cs="Calibri"/>
        </w:rPr>
        <w:t xml:space="preserve"> Федерального закона от 25.12.2008 № 273-ФЗ «О противодействии коррупции», в соответствии с </w:t>
      </w:r>
      <w:hyperlink r:id="rId8" w:history="1">
        <w:r w:rsidRPr="005F16CB">
          <w:rPr>
            <w:rStyle w:val="a8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Указа Губернатора Ярославской области от 17.03.2015 № 119 «О 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 и иных органах исполнительной власти Ярославской области, о получении подарка»,</w:t>
      </w:r>
    </w:p>
    <w:p w:rsidR="005F16CB" w:rsidRDefault="005F16CB" w:rsidP="005F16CB">
      <w:pPr>
        <w:jc w:val="both"/>
      </w:pPr>
      <w:r>
        <w:t>АДМИНИСТРАЦИЯ ПОСТАНОВЛЯЕТ:</w:t>
      </w:r>
    </w:p>
    <w:p w:rsidR="005F16CB" w:rsidRDefault="005F16CB" w:rsidP="005F16CB">
      <w:pPr>
        <w:jc w:val="both"/>
      </w:pPr>
    </w:p>
    <w:p w:rsidR="005F16CB" w:rsidRDefault="005F16CB" w:rsidP="005F16CB">
      <w:pPr>
        <w:tabs>
          <w:tab w:val="left" w:pos="9923"/>
          <w:tab w:val="left" w:pos="10065"/>
        </w:tabs>
        <w:jc w:val="both"/>
        <w:rPr>
          <w:rFonts w:cs="Calibri"/>
        </w:rPr>
      </w:pPr>
      <w:r>
        <w:t xml:space="preserve">1. </w:t>
      </w:r>
      <w:r>
        <w:rPr>
          <w:rFonts w:cs="Calibri"/>
        </w:rPr>
        <w:t xml:space="preserve">Утвердить </w:t>
      </w:r>
      <w:r>
        <w:t>Положение о сообщении лицами, замещающими должности муниципальной службы в Администрации Веретейского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cs="Calibri"/>
        </w:rPr>
        <w:t xml:space="preserve"> (Приложение № 1).</w:t>
      </w:r>
    </w:p>
    <w:p w:rsidR="005F16CB" w:rsidRDefault="005F16CB" w:rsidP="005F16CB">
      <w:pPr>
        <w:tabs>
          <w:tab w:val="left" w:pos="9923"/>
          <w:tab w:val="left" w:pos="10065"/>
        </w:tabs>
        <w:jc w:val="both"/>
        <w:rPr>
          <w:rFonts w:cs="Calibri"/>
        </w:rPr>
      </w:pPr>
    </w:p>
    <w:p w:rsidR="005F16CB" w:rsidRDefault="005F16CB" w:rsidP="005F16CB">
      <w:pPr>
        <w:autoSpaceDE w:val="0"/>
        <w:autoSpaceDN w:val="0"/>
        <w:adjustRightInd w:val="0"/>
        <w:jc w:val="both"/>
        <w:rPr>
          <w:rFonts w:cs="Calibri"/>
        </w:rPr>
      </w:pPr>
      <w:r>
        <w:t>2.</w:t>
      </w:r>
      <w:r>
        <w:rPr>
          <w:rFonts w:cs="Calibri"/>
        </w:rPr>
        <w:t xml:space="preserve"> Постановление Администрации Веретейского сельского поселения от 01.06.2015 года № 110 «Об утверждении Положения о сообщении лицами, замещающими должности муниципальной службы в Администрации Веретейского сельского поселения о получении подарка» признать утратившим силу.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cs="Calibri"/>
        </w:rPr>
      </w:pPr>
    </w:p>
    <w:p w:rsidR="005F16CB" w:rsidRPr="00915466" w:rsidRDefault="005F16CB" w:rsidP="005F16CB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3. Ответственным лицом, уполномоченным  на реализацию мероприятий, предусмотренных Положением, является </w:t>
      </w:r>
      <w:r w:rsidRPr="00B02C3D">
        <w:rPr>
          <w:rFonts w:cs="Calibri"/>
        </w:rPr>
        <w:t>заместитель Главы Администрации по финансово-экономическим и межбюджетным отношениям Администрации Лапина Н.Д.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lastRenderedPageBreak/>
        <w:t>4. Контроль за исполнением настоящего Постановления возложить на заместителя</w:t>
      </w:r>
      <w:r w:rsidRPr="00B02C3D">
        <w:rPr>
          <w:rFonts w:cs="Calibri"/>
        </w:rPr>
        <w:t xml:space="preserve"> Главы Администрации по финансово-экономическим и межбюджетным </w:t>
      </w:r>
      <w:r>
        <w:rPr>
          <w:rFonts w:cs="Calibri"/>
        </w:rPr>
        <w:t xml:space="preserve">отношениям Администрации Лапину </w:t>
      </w:r>
      <w:r w:rsidRPr="00B02C3D">
        <w:rPr>
          <w:rFonts w:cs="Calibri"/>
        </w:rPr>
        <w:t>Н.Д.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cs="Calibri"/>
        </w:rPr>
      </w:pPr>
    </w:p>
    <w:p w:rsidR="005F16CB" w:rsidRDefault="005F16CB" w:rsidP="005F16CB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5. Настоящее Постановление вступает в силу с момента подписания.</w:t>
      </w:r>
    </w:p>
    <w:p w:rsidR="005F16CB" w:rsidRDefault="005F16CB" w:rsidP="005F16CB">
      <w:pPr>
        <w:jc w:val="both"/>
      </w:pPr>
    </w:p>
    <w:p w:rsidR="005F16CB" w:rsidRDefault="005F16CB" w:rsidP="005F16CB">
      <w:pPr>
        <w:jc w:val="both"/>
      </w:pPr>
    </w:p>
    <w:p w:rsidR="005F16CB" w:rsidRDefault="005F16CB" w:rsidP="005F16CB">
      <w:pPr>
        <w:tabs>
          <w:tab w:val="right" w:pos="8931"/>
        </w:tabs>
        <w:spacing w:line="360" w:lineRule="auto"/>
        <w:jc w:val="both"/>
      </w:pPr>
      <w:r>
        <w:t>Исполняющий обязанности Главы</w:t>
      </w:r>
    </w:p>
    <w:p w:rsidR="005F16CB" w:rsidRDefault="005F16CB" w:rsidP="005F16CB">
      <w:pPr>
        <w:tabs>
          <w:tab w:val="right" w:pos="10065"/>
        </w:tabs>
        <w:spacing w:line="360" w:lineRule="auto"/>
        <w:jc w:val="both"/>
        <w:rPr>
          <w:rFonts w:cs="Calibri"/>
        </w:rPr>
      </w:pPr>
      <w:r>
        <w:t>Веретейского сельского поселения</w:t>
      </w:r>
      <w:r>
        <w:tab/>
        <w:t xml:space="preserve">                                 А.В. Копосов</w:t>
      </w: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  <w:rPr>
          <w:rFonts w:cs="Calibri"/>
        </w:rPr>
      </w:pPr>
    </w:p>
    <w:p w:rsidR="005F16CB" w:rsidRDefault="005F16CB" w:rsidP="005F16CB">
      <w:pPr>
        <w:contextualSpacing/>
        <w:jc w:val="right"/>
      </w:pPr>
      <w:r>
        <w:rPr>
          <w:rFonts w:cs="Calibri"/>
        </w:rPr>
        <w:lastRenderedPageBreak/>
        <w:t>П</w:t>
      </w:r>
      <w:r>
        <w:t xml:space="preserve">риложение № 1 </w:t>
      </w:r>
    </w:p>
    <w:p w:rsidR="005F16CB" w:rsidRDefault="005F16CB" w:rsidP="005F16CB">
      <w:pPr>
        <w:contextualSpacing/>
        <w:jc w:val="right"/>
      </w:pPr>
      <w:r>
        <w:t>к Постановлению от 01.08.2016г. № 199</w:t>
      </w:r>
    </w:p>
    <w:p w:rsidR="005F16CB" w:rsidRDefault="005F16CB" w:rsidP="005F16CB">
      <w:pPr>
        <w:ind w:left="5103" w:firstLine="709"/>
      </w:pPr>
    </w:p>
    <w:p w:rsidR="005F16CB" w:rsidRDefault="005F16CB" w:rsidP="005F16CB"/>
    <w:p w:rsidR="005F16CB" w:rsidRPr="00915466" w:rsidRDefault="005F16CB" w:rsidP="005F16CB">
      <w:pPr>
        <w:autoSpaceDE w:val="0"/>
        <w:autoSpaceDN w:val="0"/>
        <w:adjustRightInd w:val="0"/>
        <w:jc w:val="center"/>
        <w:rPr>
          <w:b/>
        </w:rPr>
      </w:pPr>
      <w:r w:rsidRPr="00915466">
        <w:rPr>
          <w:b/>
        </w:rPr>
        <w:t>Положение</w:t>
      </w:r>
    </w:p>
    <w:p w:rsidR="005F16CB" w:rsidRPr="00385D04" w:rsidRDefault="005F16CB" w:rsidP="005F16CB">
      <w:pPr>
        <w:autoSpaceDE w:val="0"/>
        <w:autoSpaceDN w:val="0"/>
        <w:adjustRightInd w:val="0"/>
        <w:jc w:val="center"/>
        <w:rPr>
          <w:b/>
        </w:rPr>
      </w:pPr>
      <w:r w:rsidRPr="00915466">
        <w:rPr>
          <w:b/>
        </w:rPr>
        <w:t xml:space="preserve">о сообщении лицами, замещающими должности муниципальной службы в Администрации </w:t>
      </w:r>
      <w:r w:rsidRPr="00385D04">
        <w:rPr>
          <w:b/>
        </w:rPr>
        <w:t>Веретейского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5F16CB" w:rsidRPr="00385D04" w:rsidRDefault="005F16CB" w:rsidP="005F16CB">
      <w:pPr>
        <w:autoSpaceDE w:val="0"/>
        <w:autoSpaceDN w:val="0"/>
        <w:adjustRightInd w:val="0"/>
        <w:ind w:firstLine="540"/>
        <w:jc w:val="both"/>
      </w:pPr>
    </w:p>
    <w:p w:rsidR="005F16CB" w:rsidRPr="00385D04" w:rsidRDefault="005F16CB" w:rsidP="005F16CB">
      <w:pPr>
        <w:jc w:val="both"/>
      </w:pPr>
      <w:r w:rsidRPr="00385D04">
        <w:t>1. Положение о сообщении лицами, замещающими должности муниципальной службы в Администрации Веретейского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 (далее – Положение), устанавливает правила передачи подарков, полученных лицами, замещающими должности  муниципальной службы в Администрации Веретейского сельского поселения (далее – муниципальные служащие), в связи с протокольными мероприятиями, служебными командировками и другими официальными мероприятиями, участие в которых связано  с исполнением ими должностных (служебных) обязанностей, порядок сдачи и оценки подарка, реализации (выкупа) подарка и зачисления средств, вырученных от его реализации (выкупа).</w:t>
      </w:r>
    </w:p>
    <w:p w:rsidR="005F16CB" w:rsidRPr="00385D04" w:rsidRDefault="005F16CB" w:rsidP="005F16CB">
      <w:pPr>
        <w:jc w:val="both"/>
        <w:rPr>
          <w:rFonts w:eastAsia="Calibri"/>
        </w:rPr>
      </w:pPr>
      <w:r w:rsidRPr="00385D04">
        <w:t>2. Для целей Положения используются следующие понятия:</w:t>
      </w:r>
    </w:p>
    <w:p w:rsidR="005F16CB" w:rsidRPr="00385D04" w:rsidRDefault="005F16CB" w:rsidP="005F16CB">
      <w:pPr>
        <w:autoSpaceDE w:val="0"/>
        <w:autoSpaceDN w:val="0"/>
        <w:adjustRightInd w:val="0"/>
        <w:jc w:val="both"/>
      </w:pPr>
      <w:r w:rsidRPr="00385D04">
        <w:t xml:space="preserve">- </w:t>
      </w:r>
      <w:r w:rsidRPr="00385D04">
        <w:rPr>
          <w:b/>
        </w:rPr>
        <w:t>подарок, полученный в связи с протокольными мероприятиями, служебными командировками и другими официальными мероприятиями,</w:t>
      </w:r>
      <w:r w:rsidRPr="00385D04">
        <w:t xml:space="preserve"> − подарок, полученный муниципальным служащим от физических (юридических) лиц, которые осуществляют дарение исходя из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F16CB" w:rsidRPr="00385D04" w:rsidRDefault="005F16CB" w:rsidP="005F16CB">
      <w:pPr>
        <w:jc w:val="both"/>
        <w:rPr>
          <w:rFonts w:eastAsia="Calibri"/>
          <w:lang w:eastAsia="en-US"/>
        </w:rPr>
      </w:pPr>
      <w:r w:rsidRPr="00385D04">
        <w:t xml:space="preserve">- </w:t>
      </w:r>
      <w:bookmarkStart w:id="0" w:name="sub_10022"/>
      <w:r w:rsidRPr="00385D04">
        <w:rPr>
          <w:rFonts w:eastAsia="Calibri"/>
          <w:b/>
          <w:bCs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385D04">
        <w:rPr>
          <w:rFonts w:eastAsia="Calibri"/>
          <w:lang w:eastAsia="en-US"/>
        </w:rPr>
        <w:t xml:space="preserve"> - получение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0"/>
    </w:p>
    <w:p w:rsidR="005F16CB" w:rsidRPr="00385D04" w:rsidRDefault="005F16CB" w:rsidP="005F16CB">
      <w:pPr>
        <w:jc w:val="both"/>
        <w:rPr>
          <w:rFonts w:eastAsia="Calibri"/>
          <w:lang w:eastAsia="en-US"/>
        </w:rPr>
      </w:pPr>
      <w:r w:rsidRPr="00385D04">
        <w:t xml:space="preserve">3. Муниципальные служащие, работники </w:t>
      </w:r>
      <w:r w:rsidRPr="00385D04">
        <w:rPr>
          <w:rFonts w:eastAsia="Calibri"/>
          <w:lang w:eastAsia="en-US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F16CB" w:rsidRPr="006A1190" w:rsidRDefault="005F16CB" w:rsidP="005F16C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bookmarkStart w:id="1" w:name="sub_1004"/>
      <w:r w:rsidRPr="00385D04">
        <w:rPr>
          <w:rFonts w:eastAsia="Calibri"/>
          <w:lang w:eastAsia="en-US"/>
        </w:rPr>
        <w:t xml:space="preserve">Муниципальные </w:t>
      </w:r>
      <w:r w:rsidRPr="006A1190">
        <w:rPr>
          <w:rFonts w:eastAsia="Calibri"/>
          <w:lang w:eastAsia="en-US"/>
        </w:rPr>
        <w:t xml:space="preserve">служащие, работники обязаны уведомлять обо всех случаях получения подарка в связи с </w:t>
      </w:r>
      <w:r w:rsidRPr="00385D04">
        <w:rPr>
          <w:rFonts w:eastAsia="Calibri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6A1190">
        <w:rPr>
          <w:rFonts w:eastAsia="Calibri"/>
          <w:lang w:eastAsia="en-US"/>
        </w:rPr>
        <w:t xml:space="preserve"> исполнением ими служебных (должностных) обязаннос</w:t>
      </w:r>
      <w:r w:rsidRPr="00385D04">
        <w:rPr>
          <w:rFonts w:eastAsia="Calibri"/>
          <w:lang w:eastAsia="en-US"/>
        </w:rPr>
        <w:t>тей</w:t>
      </w:r>
      <w:r w:rsidRPr="006A1190">
        <w:rPr>
          <w:rFonts w:eastAsia="Calibri"/>
          <w:lang w:eastAsia="en-US"/>
        </w:rPr>
        <w:t>.</w:t>
      </w:r>
    </w:p>
    <w:bookmarkEnd w:id="1"/>
    <w:p w:rsidR="005F16CB" w:rsidRPr="00385D04" w:rsidRDefault="005F16CB" w:rsidP="005F16CB">
      <w:pPr>
        <w:autoSpaceDE w:val="0"/>
        <w:autoSpaceDN w:val="0"/>
        <w:adjustRightInd w:val="0"/>
        <w:jc w:val="both"/>
      </w:pPr>
      <w:r w:rsidRPr="00385D04">
        <w:lastRenderedPageBreak/>
        <w:t>4. Уведомление о получении подарка в связи с</w:t>
      </w:r>
      <w:r>
        <w:t xml:space="preserve"> протокольными мероприятиями, служебными командировками и</w:t>
      </w:r>
      <w:r w:rsidRPr="00385D04">
        <w:t xml:space="preserve"> другими официальными мероприятиями, участие в которых связано с исполнением служебных (должностных) обязанностей (далее – уведомление),  составляется по форме (приложение № 1),  и представляется не позднее 3 рабочих дней со дня получения подарка муниципальными служащими </w:t>
      </w:r>
      <w:r>
        <w:t>управляющему делами</w:t>
      </w:r>
      <w:r w:rsidRPr="00385D04">
        <w:t xml:space="preserve"> Администрации.</w:t>
      </w:r>
    </w:p>
    <w:p w:rsidR="005F16CB" w:rsidRPr="00385D04" w:rsidRDefault="005F16CB" w:rsidP="005F16CB">
      <w:pPr>
        <w:tabs>
          <w:tab w:val="left" w:pos="930"/>
        </w:tabs>
        <w:jc w:val="both"/>
      </w:pPr>
      <w:r w:rsidRPr="00385D04">
        <w:t>5.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ar1"/>
      <w:bookmarkStart w:id="3" w:name="sub_10052"/>
      <w:bookmarkEnd w:id="2"/>
    </w:p>
    <w:p w:rsidR="005F16CB" w:rsidRDefault="005F16CB" w:rsidP="005F16CB">
      <w:pPr>
        <w:autoSpaceDE w:val="0"/>
        <w:autoSpaceDN w:val="0"/>
        <w:adjustRightInd w:val="0"/>
        <w:jc w:val="both"/>
      </w:pPr>
      <w:r w:rsidRPr="00385D04">
        <w:t xml:space="preserve">     В случае если подарок получен во время служебной командировки, уведомление представляется не позднее 3 рабочих дней со дня</w:t>
      </w:r>
      <w:r>
        <w:t xml:space="preserve"> возвращения лица, получившего подарок, из служебной командировки.</w:t>
      </w:r>
      <w:bookmarkStart w:id="4" w:name="sub_10053"/>
      <w:bookmarkEnd w:id="3"/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     При невозможности подачи уведомления в cроки, указанные в </w:t>
      </w:r>
      <w:hyperlink r:id="rId9" w:anchor="sub_1005" w:history="1">
        <w:r w:rsidRPr="005F16CB">
          <w:rPr>
            <w:rStyle w:val="a8"/>
            <w:color w:val="auto"/>
            <w:u w:val="none"/>
          </w:rPr>
          <w:t>пункте 4 Положения</w:t>
        </w:r>
        <w:r>
          <w:rPr>
            <w:rStyle w:val="a8"/>
          </w:rPr>
          <w:t xml:space="preserve"> </w:t>
        </w:r>
      </w:hyperlink>
      <w:r>
        <w:t xml:space="preserve">и в абзаце </w:t>
      </w:r>
      <w:hyperlink r:id="rId10" w:anchor="sub_10052" w:history="1">
        <w:r w:rsidRPr="005F16CB">
          <w:rPr>
            <w:rStyle w:val="a8"/>
            <w:color w:val="auto"/>
            <w:u w:val="none"/>
          </w:rPr>
          <w:t>втором</w:t>
        </w:r>
      </w:hyperlink>
      <w:r>
        <w:t xml:space="preserve"> данного пункта Положения, по причине, не зависящей от муниципального служащего, уведомление представляется не позднее следующего дня после её устранения.</w:t>
      </w:r>
      <w:bookmarkStart w:id="5" w:name="sub_1006"/>
      <w:bookmarkEnd w:id="4"/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6. Уведомление подлежит регистрации в </w:t>
      </w:r>
      <w:hyperlink r:id="rId11" w:history="1">
        <w:r w:rsidRPr="005F16CB">
          <w:rPr>
            <w:rStyle w:val="a8"/>
            <w:color w:val="auto"/>
            <w:u w:val="none"/>
          </w:rPr>
          <w:t>журнале</w:t>
        </w:r>
      </w:hyperlink>
      <w:r>
        <w:t xml:space="preserve">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color w:val="FF0000"/>
        </w:rPr>
        <w:t xml:space="preserve"> </w:t>
      </w:r>
      <w:r>
        <w:t>исполнением должностных обязанностей (далее – журнал регистрации) (приложение № 2).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7. Уведомление составляется в 2 экземплярах, один из которых возвращается лицу,  представившим уведомление, с отметкой о регистрации, другой экземпляр направляется в соответствующую комиссию. Состав комиссии утверждается Решением Муниципального Совета  (далее – комиссия).</w:t>
      </w:r>
      <w:bookmarkEnd w:id="5"/>
    </w:p>
    <w:p w:rsidR="005F16CB" w:rsidRDefault="005F16CB" w:rsidP="005F16CB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Копия уведомления приобщается к личному делу лица, уведомившего о подарке.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8. В функции комиссии входит: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8.1. Рассмотрение </w:t>
      </w:r>
      <w:hyperlink r:id="rId12" w:history="1">
        <w:r w:rsidRPr="005F16CB">
          <w:rPr>
            <w:rStyle w:val="a8"/>
            <w:color w:val="auto"/>
            <w:u w:val="none"/>
          </w:rPr>
          <w:t>уведомления</w:t>
        </w:r>
      </w:hyperlink>
      <w:r>
        <w:t xml:space="preserve"> и приложенных к нему документов,  заявления о выкупе подарка в течение 1 месяца с момента поступления уведомления, заявления о выкупе подарка.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8.2.  Определение стоимости подарков, за исключением случаев, предусмотренных пунктом 24 Положения.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8.3.  Подготовка заключений о целесообразности использования подарка для обеспечения деятельности  Администрации Веретейского сельского поселения,  повторной реализации либо  безвозмездной передаче, либо  его уничтожении.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8.4. Результаты рассмотрения уведомления, заявления о выкупе подарка отражаются в протоколах заседаний комиссии.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9.  В случае получения подарка лицом, входящим в состав комиссии, указанное лицо временно выводится из состава комиссии и не принимает участия в заседании комиссии.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10. Подарок, стоимость которого подтверждается документами и превышает 3 тысячи рублей либо стоимость которого неизвестна, сдается управляющему делами Администрации.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eastAsia="Calibri"/>
        </w:rPr>
      </w:pPr>
      <w:r>
        <w:t>11. Подарок сдается на хранение не позднее 5 рабочих дней со дня регистрации уведомления в журнале регистрации по акту приёма-передачи подарка (приложение № 3).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      Акт приёма-передачи составляется в трёх экземплярах: один экземпляр передаётся муниципальному служащему, второй экземпляр – управляющему делами Администрации, третий экземпляр − в комиссию.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      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приёма-передачи.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Подарки хранятся в обеспечивающем сохранность помещении.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12. 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13. Финансовым органом Администрации осуществляется: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13.1. Принятие к  бухгалтерскому учёту подарков, сданных муниципальными служащими, полученных ими в связи с протокольным мероприятием, служебной командировкой или другим официальным мероприятием,  стоимость которых определена более 3 тысяч рублей.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lastRenderedPageBreak/>
        <w:t>13.2. Главный бухгалтер Администрации принимает необходимые меры  для включения подарков, указанных в подпункте 13.1. данного пункта Положения, в Реестр имущества Веретейского сельского поселения, в установленном порядке.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13.3. Зачисление средств, вырученных от реализации (выкупа) подарка, в доход бюджета Веретейского сельского поселения в порядке, установленном бюджетным законодательством Российской Федерации.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eastAsia="Calibri"/>
        </w:rPr>
      </w:pPr>
      <w:r>
        <w:t>14. Подарки, указанные в подпункте 13.1. пункта 13 Положения, признаются собственностью Веретейского сельского поселения и подлежат включению в Реестр имущества, находящегося в собственности Веретейского сельского поселения.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15.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аналогичной материальной ценности в сопоставимых условиях. Сведения о рыночной цене подтверждаются документально, а при невозможности документального подтверждения − экспертным путем.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16. Муниципальный служащий, сдавший подарок,  полученный им в связи с протокольным мероприятием, служебной командировкой или другим официальным мероприятием, вправе его выкупить.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 w:rsidRPr="001D735D">
        <w:t>1</w:t>
      </w:r>
      <w:r>
        <w:t>7</w:t>
      </w:r>
      <w:r w:rsidRPr="001D735D">
        <w:t>. Для реализации права выкупа муниципальный служащий</w:t>
      </w:r>
      <w:r>
        <w:t xml:space="preserve">  не позднее 2 месяцев со дня сдачи подарка  направляют (передают лично либо отправляют по почте) должностному лицу, наделённому полномочиями представителя нанимателя, заявление о выкупе подарка по форме, предусмотренной пунктом 4 Положения.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18. Заявление о выкупе подарка, направленное муниципальными служащими,  передаётся для регистрации юристу Администрации в журнале регистрации.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       Заявление о выкупе подарка составляется в 2 экземплярах, один из которых возвращается лицу, подавшему заявление с отметкой о регистрации, копия направляется в комиссию. 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eastAsia="Calibri"/>
        </w:rPr>
      </w:pPr>
      <w:r>
        <w:t>19. В случае поступления заявления о выкупе подарка юрист Администрации в течение 3 месяцев со дня  поступления данного заявления  организует оценку стоимости подарка и уведомляет в письменной форме лицо, подавшее заявление, о результатах оценки, после чего в течение месяца лицо, представившее заявление,  выкупает подарок по установленной в результате оценки стоимости или отказывается от выкупа.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       О решении лица, представившего заявление о выкупе подарка, юрист Администрации уведомляет комиссию в письменной форме.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20. Подарок, сданный на хранение, стоимость которого была неизвестна, возвращается сдавшему его лицу в случае, если стоимость подарка не превышает 3 тысячи рублей, на основании протокола заседания комиссии управляющим делами Администрации по акту приёма-передачи (приложение № 5).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 xml:space="preserve">       Подарок возвращается не позднее 3 дней с момента, когда стоимость подарка подтверждена в соответствии с пунктом 15 Положения.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21. В случае непоступления от лица, получивших подарок, заявления о его выкупе или при отказе от выкупа подарка комиссия в течение 1 месяца  по истечении срока, указанного в пункте 17 Положения, рассматривает уведомление и готовит заключение о целесообразности использования подарка Администрацией, повторной реализации либо безвозмездной передачи, либо его уничтожении.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22. В случае если стоимость подарка превышает 50 тысяч рублей, подарок является ювелирным изделием, изделием из драгоценных  металлов или металлов, плакированных драгоценными металлами, или его использование Администрацией будет сопряжено с большими эксплуатационными расходами, комиссия принимает решение о передаче подарка  в Администрацию Веретейского сельского поселения  для принятия решения о дальнейшем использовании подарка и (или) распоряжении им.</w:t>
      </w:r>
    </w:p>
    <w:p w:rsidR="005F16CB" w:rsidRPr="001D735D" w:rsidRDefault="005F16CB" w:rsidP="005F16CB">
      <w:pPr>
        <w:jc w:val="both"/>
        <w:rPr>
          <w:rFonts w:eastAsia="Calibri"/>
          <w:lang w:eastAsia="en-US"/>
        </w:rPr>
      </w:pPr>
      <w:r>
        <w:tab/>
      </w:r>
      <w:r w:rsidRPr="001D735D">
        <w:rPr>
          <w:rFonts w:eastAsia="Calibri"/>
          <w:color w:val="000000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 о выкупе, либо в случае отказа указанных лиц от выкупа такого подарка подарок, изготовленный из драгоценных </w:t>
      </w:r>
      <w:r w:rsidRPr="001D735D">
        <w:rPr>
          <w:rFonts w:eastAsia="Calibri"/>
          <w:color w:val="000000"/>
          <w:lang w:eastAsia="en-US"/>
        </w:rPr>
        <w:lastRenderedPageBreak/>
        <w:t>металлов и (или) драгоценных камней, подлежит передаче) в ф</w:t>
      </w:r>
      <w:r>
        <w:rPr>
          <w:rFonts w:eastAsia="Calibri"/>
          <w:color w:val="000000"/>
          <w:lang w:eastAsia="en-US"/>
        </w:rPr>
        <w:t>едеральное казенное учреждение «</w:t>
      </w:r>
      <w:r w:rsidRPr="001D735D">
        <w:rPr>
          <w:rFonts w:eastAsia="Calibri"/>
          <w:color w:val="000000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eastAsia="Calibri"/>
          <w:color w:val="000000"/>
          <w:lang w:eastAsia="en-US"/>
        </w:rPr>
        <w:t>е финансов Российской Федерации»</w:t>
      </w:r>
      <w:r w:rsidRPr="001D735D">
        <w:rPr>
          <w:rFonts w:eastAsia="Calibri"/>
          <w:color w:val="000000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F16CB" w:rsidRDefault="005F16CB" w:rsidP="005F16CB">
      <w:pPr>
        <w:autoSpaceDE w:val="0"/>
        <w:autoSpaceDN w:val="0"/>
        <w:adjustRightInd w:val="0"/>
        <w:jc w:val="both"/>
        <w:rPr>
          <w:rFonts w:eastAsia="Calibri"/>
        </w:rPr>
      </w:pPr>
      <w:r>
        <w:t>23. В случае нецелесообразности использования подарка  Главой Веретейского сельского поселения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о чём принимается соответствующий правовой акт.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24. Оценка стоимости подарка для реализации (выкупа), предусмотренная пунктами 19  и 23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25. В случае если подарок не выкуплен или не реализован, Главой Веретейского сельского поселения 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Федерации, о чём принимается соответствующий правовой акт.</w:t>
      </w:r>
    </w:p>
    <w:p w:rsidR="005F16CB" w:rsidRDefault="005F16CB" w:rsidP="005F16CB">
      <w:pPr>
        <w:autoSpaceDE w:val="0"/>
        <w:autoSpaceDN w:val="0"/>
        <w:adjustRightInd w:val="0"/>
        <w:jc w:val="both"/>
      </w:pPr>
      <w:r>
        <w:t>26. Средства, вырученные от реализации (выкупа) подарка, зачисляются в доход бюджета Веретейского сельского поселения в порядке, установленном бюджетным законодательством Российской Федерации.</w:t>
      </w: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lastRenderedPageBreak/>
        <w:t xml:space="preserve">Приложение № 1 </w:t>
      </w:r>
    </w:p>
    <w:p w:rsidR="005F16CB" w:rsidRDefault="005F16CB" w:rsidP="005F16CB">
      <w:pPr>
        <w:suppressAutoHyphens/>
        <w:contextualSpacing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t>к Положению</w:t>
      </w:r>
    </w:p>
    <w:p w:rsidR="005F16CB" w:rsidRDefault="005F16CB" w:rsidP="005F16CB">
      <w:pPr>
        <w:ind w:left="6946"/>
        <w:rPr>
          <w:rFonts w:cs="Calibri"/>
          <w:lang w:eastAsia="en-US"/>
        </w:rPr>
      </w:pPr>
    </w:p>
    <w:p w:rsidR="005F16CB" w:rsidRDefault="005F16CB" w:rsidP="005F16CB">
      <w:pPr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Форма</w:t>
      </w:r>
    </w:p>
    <w:p w:rsidR="005F16CB" w:rsidRDefault="005F16CB" w:rsidP="005F16CB">
      <w:pPr>
        <w:ind w:right="-1"/>
        <w:jc w:val="center"/>
        <w:rPr>
          <w:rFonts w:eastAsia="Calibri" w:cs="Calibri"/>
        </w:rPr>
      </w:pPr>
      <w:r>
        <w:rPr>
          <w:rFonts w:cs="Calibri"/>
        </w:rPr>
        <w:t xml:space="preserve">       </w:t>
      </w:r>
    </w:p>
    <w:p w:rsidR="005F16CB" w:rsidRDefault="005F16CB" w:rsidP="005F16CB">
      <w:pPr>
        <w:spacing w:after="120"/>
        <w:ind w:left="2694"/>
        <w:rPr>
          <w:rFonts w:cs="Calibri"/>
          <w:b/>
          <w:bCs/>
        </w:rPr>
      </w:pPr>
      <w:r>
        <w:rPr>
          <w:rFonts w:cs="Calibri"/>
          <w:b/>
          <w:bCs/>
        </w:rPr>
        <w:t>Уведомление о получении подарка</w:t>
      </w:r>
    </w:p>
    <w:p w:rsidR="005F16CB" w:rsidRDefault="005F16CB" w:rsidP="005F16CB">
      <w:pPr>
        <w:spacing w:after="120"/>
        <w:ind w:left="2694"/>
        <w:rPr>
          <w:rFonts w:cs="Calibri"/>
          <w:b/>
          <w:bCs/>
        </w:rPr>
      </w:pPr>
    </w:p>
    <w:p w:rsidR="005F16CB" w:rsidRDefault="005F16CB" w:rsidP="005F16CB">
      <w:pPr>
        <w:ind w:left="4678"/>
        <w:rPr>
          <w:rFonts w:cs="Calibri"/>
        </w:rPr>
      </w:pPr>
      <w:r>
        <w:rPr>
          <w:rFonts w:cs="Calibri"/>
        </w:rPr>
        <w:t>Главе Веретейского сельского поселения Некоузского муниципального района Ярославской области</w:t>
      </w:r>
    </w:p>
    <w:p w:rsidR="005F16CB" w:rsidRDefault="005F16CB" w:rsidP="005F16CB">
      <w:pPr>
        <w:ind w:left="4678"/>
        <w:rPr>
          <w:rFonts w:cs="Calibri"/>
        </w:rPr>
      </w:pPr>
    </w:p>
    <w:p w:rsidR="005F16CB" w:rsidRDefault="005F16CB" w:rsidP="005F16CB">
      <w:pPr>
        <w:ind w:left="4678"/>
        <w:rPr>
          <w:rFonts w:cs="Calibri"/>
        </w:rPr>
      </w:pPr>
      <w:r>
        <w:rPr>
          <w:rFonts w:cs="Calibri"/>
        </w:rPr>
        <w:t>____________________________________________</w:t>
      </w:r>
    </w:p>
    <w:p w:rsidR="005F16CB" w:rsidRDefault="005F16CB" w:rsidP="005F16CB">
      <w:pPr>
        <w:rPr>
          <w:rFonts w:cs="Calibri"/>
        </w:rPr>
      </w:pPr>
    </w:p>
    <w:p w:rsidR="005F16CB" w:rsidRDefault="005F16CB" w:rsidP="005F16CB">
      <w:pPr>
        <w:ind w:left="4678"/>
        <w:rPr>
          <w:rFonts w:cs="Calibri"/>
        </w:rPr>
      </w:pPr>
      <w:r>
        <w:rPr>
          <w:rFonts w:cs="Calibri"/>
        </w:rPr>
        <w:t xml:space="preserve">от  </w:t>
      </w:r>
    </w:p>
    <w:p w:rsidR="005F16CB" w:rsidRDefault="005F16CB" w:rsidP="005F16CB">
      <w:pPr>
        <w:pBdr>
          <w:top w:val="single" w:sz="4" w:space="1" w:color="auto"/>
        </w:pBdr>
        <w:ind w:left="5046"/>
        <w:rPr>
          <w:rFonts w:cs="Calibri"/>
        </w:rPr>
      </w:pPr>
    </w:p>
    <w:p w:rsidR="005F16CB" w:rsidRDefault="005F16CB" w:rsidP="005F16CB">
      <w:pPr>
        <w:ind w:left="4678"/>
        <w:rPr>
          <w:rFonts w:cs="Calibri"/>
        </w:rPr>
      </w:pPr>
    </w:p>
    <w:p w:rsidR="005F16CB" w:rsidRDefault="005F16CB" w:rsidP="005F16CB">
      <w:pPr>
        <w:pBdr>
          <w:top w:val="single" w:sz="4" w:space="1" w:color="auto"/>
        </w:pBdr>
        <w:spacing w:after="240"/>
        <w:ind w:left="467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(Ф.И.О., замещаемая 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F16CB" w:rsidTr="00EA3183">
        <w:trPr>
          <w:jc w:val="center"/>
        </w:trPr>
        <w:tc>
          <w:tcPr>
            <w:tcW w:w="3969" w:type="dxa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ind w:left="57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</w:t>
            </w:r>
          </w:p>
        </w:tc>
      </w:tr>
    </w:tbl>
    <w:p w:rsidR="005F16CB" w:rsidRDefault="005F16CB" w:rsidP="005F16CB">
      <w:pPr>
        <w:spacing w:before="240"/>
        <w:rPr>
          <w:rFonts w:cs="Calibri"/>
          <w:lang w:eastAsia="en-US"/>
        </w:rPr>
      </w:pPr>
      <w:r>
        <w:rPr>
          <w:rFonts w:cs="Calibri"/>
        </w:rPr>
        <w:t xml:space="preserve">Извещаю о получении  </w:t>
      </w:r>
    </w:p>
    <w:p w:rsidR="005F16CB" w:rsidRDefault="005F16CB" w:rsidP="005F16CB">
      <w:pPr>
        <w:pBdr>
          <w:top w:val="single" w:sz="4" w:space="1" w:color="auto"/>
        </w:pBdr>
        <w:ind w:left="3005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(дата получения)</w:t>
      </w:r>
    </w:p>
    <w:p w:rsidR="005F16CB" w:rsidRDefault="005F16CB" w:rsidP="005F16CB">
      <w:pPr>
        <w:rPr>
          <w:rFonts w:cs="Calibri"/>
        </w:rPr>
      </w:pPr>
      <w:r>
        <w:rPr>
          <w:rFonts w:cs="Calibri"/>
        </w:rPr>
        <w:t xml:space="preserve">подарка(ов) на  </w:t>
      </w:r>
    </w:p>
    <w:p w:rsidR="005F16CB" w:rsidRDefault="005F16CB" w:rsidP="005F16CB">
      <w:pPr>
        <w:pBdr>
          <w:top w:val="single" w:sz="4" w:space="1" w:color="auto"/>
        </w:pBdr>
        <w:spacing w:after="240"/>
        <w:ind w:left="1639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(наименование протокольного мероприятия, служебной командировки,</w:t>
      </w:r>
      <w:r>
        <w:rPr>
          <w:rFonts w:cs="Calibri"/>
          <w:sz w:val="20"/>
          <w:szCs w:val="20"/>
        </w:rPr>
        <w:br/>
        <w:t>другого официального мероприятия, место и дата проведения)</w:t>
      </w:r>
    </w:p>
    <w:p w:rsidR="005F16CB" w:rsidRDefault="005F16CB" w:rsidP="005F16CB">
      <w:pPr>
        <w:rPr>
          <w:rFonts w:cs="Calibri"/>
          <w:sz w:val="20"/>
          <w:szCs w:val="20"/>
        </w:rPr>
        <w:sectPr w:rsidR="005F16CB">
          <w:pgSz w:w="11906" w:h="16838"/>
          <w:pgMar w:top="1134" w:right="707" w:bottom="1134" w:left="1134" w:header="709" w:footer="709" w:gutter="0"/>
          <w:cols w:space="720"/>
        </w:sectPr>
      </w:pPr>
    </w:p>
    <w:p w:rsidR="005F16CB" w:rsidRDefault="005F16CB" w:rsidP="005F16CB">
      <w:pPr>
        <w:rPr>
          <w:rFonts w:cs="Calibri"/>
        </w:rPr>
        <w:sectPr w:rsidR="005F16CB">
          <w:type w:val="continuous"/>
          <w:pgSz w:w="11906" w:h="16838"/>
          <w:pgMar w:top="1134" w:right="454" w:bottom="1134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571"/>
        <w:gridCol w:w="1701"/>
        <w:gridCol w:w="1701"/>
      </w:tblGrid>
      <w:tr w:rsidR="005F16CB" w:rsidTr="00EA318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lastRenderedPageBreak/>
              <w:t xml:space="preserve">Наименование </w:t>
            </w:r>
            <w:r>
              <w:rPr>
                <w:rFonts w:cs="Calibri"/>
                <w:lang w:val="en-US"/>
              </w:rPr>
              <w:br/>
            </w:r>
            <w:r>
              <w:rPr>
                <w:rFonts w:cs="Calibri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Характеристика подарка, </w:t>
            </w:r>
            <w:r>
              <w:rPr>
                <w:rFonts w:cs="Calibri"/>
                <w:lang w:val="en-US"/>
              </w:rPr>
              <w:br/>
            </w:r>
            <w:r>
              <w:rPr>
                <w:rFonts w:cs="Calibri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Стоимость в рублях </w:t>
            </w:r>
            <w:r>
              <w:rPr>
                <w:vertAlign w:val="superscript"/>
              </w:rPr>
              <w:footnoteReference w:id="1"/>
            </w:r>
          </w:p>
        </w:tc>
      </w:tr>
      <w:tr w:rsidR="005F16CB" w:rsidTr="00EA3183">
        <w:tc>
          <w:tcPr>
            <w:tcW w:w="2722" w:type="dxa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5F16CB" w:rsidTr="00EA318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5F16CB" w:rsidTr="00EA318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5F16CB" w:rsidTr="00EA318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</w:tr>
    </w:tbl>
    <w:p w:rsidR="005F16CB" w:rsidRDefault="005F16CB" w:rsidP="005F16CB">
      <w:pPr>
        <w:rPr>
          <w:rFonts w:cs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5F16CB" w:rsidTr="00EA3183">
        <w:tc>
          <w:tcPr>
            <w:tcW w:w="1474" w:type="dxa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5F16CB" w:rsidRDefault="005F16CB" w:rsidP="00EA3183">
            <w:pPr>
              <w:ind w:left="57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листах.</w:t>
            </w:r>
          </w:p>
        </w:tc>
      </w:tr>
      <w:tr w:rsidR="005F16CB" w:rsidTr="00EA3183">
        <w:tc>
          <w:tcPr>
            <w:tcW w:w="1474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6379" w:type="dxa"/>
            <w:gridSpan w:val="8"/>
            <w:hideMark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</w:tr>
      <w:tr w:rsidR="005F16CB" w:rsidTr="00EA3183">
        <w:tc>
          <w:tcPr>
            <w:tcW w:w="2325" w:type="dxa"/>
            <w:gridSpan w:val="2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5F16CB" w:rsidRDefault="005F16CB" w:rsidP="00EA3183">
            <w:pPr>
              <w:ind w:left="57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</w:t>
            </w:r>
          </w:p>
        </w:tc>
      </w:tr>
      <w:tr w:rsidR="005F16CB" w:rsidTr="00EA3183">
        <w:tc>
          <w:tcPr>
            <w:tcW w:w="2325" w:type="dxa"/>
            <w:gridSpan w:val="2"/>
          </w:tcPr>
          <w:p w:rsidR="005F16CB" w:rsidRDefault="005F16CB" w:rsidP="00EA3183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7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255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1361" w:type="dxa"/>
            <w:gridSpan w:val="3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424" w:type="dxa"/>
            <w:gridSpan w:val="2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69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6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</w:tr>
      <w:tr w:rsidR="005F16CB" w:rsidTr="00EA3183">
        <w:tc>
          <w:tcPr>
            <w:tcW w:w="2325" w:type="dxa"/>
            <w:gridSpan w:val="2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5F16CB" w:rsidRDefault="005F16CB" w:rsidP="00EA3183">
            <w:pPr>
              <w:ind w:left="57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</w:t>
            </w:r>
          </w:p>
        </w:tc>
      </w:tr>
      <w:tr w:rsidR="005F16CB" w:rsidTr="00EA3183">
        <w:tc>
          <w:tcPr>
            <w:tcW w:w="2325" w:type="dxa"/>
            <w:gridSpan w:val="2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1418" w:type="dxa"/>
            <w:hideMark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7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255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1361" w:type="dxa"/>
            <w:gridSpan w:val="3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424" w:type="dxa"/>
            <w:gridSpan w:val="2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69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6" w:type="dxa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</w:tr>
    </w:tbl>
    <w:p w:rsidR="005F16CB" w:rsidRDefault="005F16CB" w:rsidP="005F16CB">
      <w:pPr>
        <w:spacing w:before="240"/>
        <w:rPr>
          <w:rFonts w:cs="Calibri"/>
          <w:lang w:eastAsia="en-US"/>
        </w:rPr>
      </w:pPr>
      <w:r>
        <w:rPr>
          <w:rFonts w:cs="Calibri"/>
        </w:rPr>
        <w:t xml:space="preserve">Регистрационный номер в журнале регистрации уведомлений  </w:t>
      </w:r>
    </w:p>
    <w:p w:rsidR="005F16CB" w:rsidRDefault="005F16CB" w:rsidP="005F16CB">
      <w:pPr>
        <w:pBdr>
          <w:top w:val="single" w:sz="4" w:space="1" w:color="auto"/>
        </w:pBdr>
        <w:spacing w:after="120"/>
        <w:ind w:left="6521"/>
        <w:rPr>
          <w:rFonts w:cs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F16CB" w:rsidTr="00EA3183">
        <w:tc>
          <w:tcPr>
            <w:tcW w:w="170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ind w:left="57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</w:t>
            </w:r>
          </w:p>
        </w:tc>
      </w:tr>
    </w:tbl>
    <w:p w:rsidR="005F16CB" w:rsidRDefault="005F16CB" w:rsidP="005F16CB">
      <w:pPr>
        <w:rPr>
          <w:spacing w:val="2"/>
          <w:lang w:eastAsia="ar-SA"/>
        </w:rPr>
        <w:sectPr w:rsidR="005F16CB">
          <w:footnotePr>
            <w:numFmt w:val="chicago"/>
          </w:footnotePr>
          <w:type w:val="continuous"/>
          <w:pgSz w:w="11906" w:h="16838"/>
          <w:pgMar w:top="1134" w:right="454" w:bottom="1134" w:left="1134" w:header="709" w:footer="709" w:gutter="0"/>
          <w:cols w:space="720"/>
        </w:sectPr>
      </w:pPr>
    </w:p>
    <w:p w:rsidR="005F16CB" w:rsidRDefault="005F16CB" w:rsidP="005F16CB">
      <w:pPr>
        <w:suppressAutoHyphens/>
        <w:ind w:left="5954"/>
        <w:rPr>
          <w:spacing w:val="2"/>
          <w:lang w:eastAsia="ar-SA"/>
        </w:rPr>
      </w:pPr>
    </w:p>
    <w:p w:rsidR="005F16CB" w:rsidRDefault="005F16CB" w:rsidP="005F16CB">
      <w:pPr>
        <w:suppressAutoHyphens/>
        <w:ind w:left="11340"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t>Приложение № 2</w:t>
      </w:r>
    </w:p>
    <w:p w:rsidR="005F16CB" w:rsidRDefault="005F16CB" w:rsidP="005F16CB">
      <w:pPr>
        <w:suppressAutoHyphens/>
        <w:ind w:left="5954"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t>к Положению</w:t>
      </w:r>
    </w:p>
    <w:p w:rsidR="005F16CB" w:rsidRDefault="005F16CB" w:rsidP="005F16CB">
      <w:pPr>
        <w:suppressAutoHyphens/>
        <w:ind w:left="5954"/>
        <w:jc w:val="right"/>
        <w:rPr>
          <w:spacing w:val="2"/>
          <w:lang w:eastAsia="ar-SA"/>
        </w:rPr>
      </w:pPr>
    </w:p>
    <w:p w:rsidR="005F16CB" w:rsidRDefault="005F16CB" w:rsidP="005F16CB">
      <w:pPr>
        <w:ind w:left="11340" w:firstLine="709"/>
        <w:rPr>
          <w:lang w:eastAsia="en-US"/>
        </w:rPr>
      </w:pPr>
    </w:p>
    <w:p w:rsidR="005F16CB" w:rsidRDefault="005F16CB" w:rsidP="005F16CB">
      <w:pPr>
        <w:ind w:firstLine="709"/>
        <w:jc w:val="right"/>
      </w:pPr>
      <w:r>
        <w:t xml:space="preserve">                                                                                                     Форма</w:t>
      </w:r>
    </w:p>
    <w:p w:rsidR="005F16CB" w:rsidRDefault="005F16CB" w:rsidP="005F16CB">
      <w:pPr>
        <w:spacing w:after="480"/>
        <w:ind w:firstLine="709"/>
        <w:jc w:val="center"/>
        <w:rPr>
          <w:b/>
          <w:bCs/>
        </w:rPr>
      </w:pPr>
    </w:p>
    <w:p w:rsidR="005F16CB" w:rsidRDefault="005F16CB" w:rsidP="005F16CB">
      <w:pPr>
        <w:spacing w:after="480"/>
        <w:ind w:firstLine="709"/>
        <w:jc w:val="center"/>
        <w:rPr>
          <w:b/>
          <w:bCs/>
        </w:rPr>
      </w:pPr>
      <w:r>
        <w:rPr>
          <w:b/>
          <w:bCs/>
        </w:rPr>
        <w:t>ЖУРНАЛ</w:t>
      </w:r>
      <w:r>
        <w:rPr>
          <w:b/>
          <w:bCs/>
        </w:rPr>
        <w:br/>
        <w:t>регистрации уведомлений  лиц, замещающих должности муниципальной службы в Администрации Веретейского сельского поселении о получении подарков в связи с должностным положением</w:t>
      </w:r>
      <w:r>
        <w:rPr>
          <w:b/>
          <w:bCs/>
        </w:rPr>
        <w:br/>
        <w:t>или исполнением должностных обязанностей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1871"/>
        <w:gridCol w:w="2268"/>
        <w:gridCol w:w="2268"/>
        <w:gridCol w:w="2155"/>
        <w:gridCol w:w="1871"/>
        <w:gridCol w:w="2268"/>
        <w:gridCol w:w="1814"/>
      </w:tblGrid>
      <w:tr w:rsidR="005F16CB" w:rsidTr="00EA31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  <w:r>
              <w:t>№</w:t>
            </w:r>
            <w:r>
              <w:br/>
              <w:t>п. 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ind w:left="57" w:right="57"/>
              <w:jc w:val="center"/>
              <w:rPr>
                <w:lang w:eastAsia="en-US"/>
              </w:rPr>
            </w:pPr>
            <w: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Ф.И.О.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Должность лица, подавшего уведомление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Присвоенный регистрационный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ind w:left="57" w:right="57"/>
              <w:jc w:val="center"/>
              <w:rPr>
                <w:lang w:eastAsia="en-US"/>
              </w:rPr>
            </w:pPr>
            <w:r>
              <w:t>Дата присвоения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ind w:left="57" w:right="57"/>
              <w:jc w:val="center"/>
              <w:rPr>
                <w:lang w:eastAsia="en-US"/>
              </w:rPr>
            </w:pPr>
            <w:r>
              <w:t>Ф.И.О. регистратора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Подпись регистратора</w:t>
            </w:r>
          </w:p>
        </w:tc>
      </w:tr>
      <w:tr w:rsidR="005F16CB" w:rsidTr="00EA31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5F16CB" w:rsidTr="00EA31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5F16CB" w:rsidTr="00EA31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firstLine="709"/>
              <w:jc w:val="center"/>
              <w:rPr>
                <w:lang w:eastAsia="en-US"/>
              </w:rPr>
            </w:pPr>
          </w:p>
        </w:tc>
      </w:tr>
    </w:tbl>
    <w:p w:rsidR="005F16CB" w:rsidRDefault="005F16CB" w:rsidP="005F16CB">
      <w:pPr>
        <w:ind w:firstLine="709"/>
        <w:rPr>
          <w:lang w:eastAsia="en-US"/>
        </w:rPr>
      </w:pPr>
    </w:p>
    <w:p w:rsidR="005F16CB" w:rsidRDefault="005F16CB" w:rsidP="005F16CB">
      <w:pPr>
        <w:spacing w:after="200" w:line="276" w:lineRule="auto"/>
        <w:rPr>
          <w:spacing w:val="2"/>
          <w:lang w:eastAsia="ar-SA"/>
        </w:rPr>
      </w:pPr>
    </w:p>
    <w:p w:rsidR="005F16CB" w:rsidRDefault="005F16CB" w:rsidP="005F16CB">
      <w:pPr>
        <w:spacing w:after="200" w:line="276" w:lineRule="auto"/>
        <w:rPr>
          <w:spacing w:val="2"/>
          <w:lang w:eastAsia="ar-SA"/>
        </w:rPr>
      </w:pPr>
    </w:p>
    <w:p w:rsidR="005F16CB" w:rsidRDefault="005F16CB" w:rsidP="005F16CB">
      <w:pPr>
        <w:spacing w:after="200" w:line="276" w:lineRule="auto"/>
        <w:rPr>
          <w:spacing w:val="2"/>
          <w:lang w:eastAsia="ar-SA"/>
        </w:rPr>
      </w:pPr>
    </w:p>
    <w:p w:rsidR="005F16CB" w:rsidRDefault="005F16CB" w:rsidP="005F16CB">
      <w:pPr>
        <w:spacing w:after="200" w:line="276" w:lineRule="auto"/>
        <w:rPr>
          <w:spacing w:val="2"/>
          <w:lang w:eastAsia="ar-SA"/>
        </w:rPr>
      </w:pPr>
    </w:p>
    <w:p w:rsidR="005F16CB" w:rsidRDefault="005F16CB" w:rsidP="005F16CB">
      <w:pPr>
        <w:spacing w:after="200" w:line="276" w:lineRule="auto"/>
        <w:rPr>
          <w:spacing w:val="2"/>
          <w:lang w:eastAsia="ar-SA"/>
        </w:rPr>
      </w:pPr>
    </w:p>
    <w:p w:rsidR="005F16CB" w:rsidRDefault="005F16CB" w:rsidP="005F16CB">
      <w:pPr>
        <w:spacing w:line="276" w:lineRule="auto"/>
        <w:rPr>
          <w:spacing w:val="2"/>
          <w:lang w:eastAsia="ar-SA"/>
        </w:rPr>
        <w:sectPr w:rsidR="005F16CB">
          <w:footnotePr>
            <w:numFmt w:val="chicago"/>
          </w:footnotePr>
          <w:pgSz w:w="16838" w:h="11906" w:orient="landscape"/>
          <w:pgMar w:top="454" w:right="1134" w:bottom="1134" w:left="1134" w:header="709" w:footer="709" w:gutter="0"/>
          <w:cols w:space="720"/>
        </w:sectPr>
      </w:pPr>
    </w:p>
    <w:p w:rsidR="005F16CB" w:rsidRDefault="005F16CB" w:rsidP="005F16CB">
      <w:pPr>
        <w:suppressAutoHyphens/>
        <w:ind w:left="5954"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lastRenderedPageBreak/>
        <w:t xml:space="preserve">Приложение № 3 </w:t>
      </w:r>
    </w:p>
    <w:p w:rsidR="005F16CB" w:rsidRDefault="005F16CB" w:rsidP="005F16CB">
      <w:pPr>
        <w:suppressAutoHyphens/>
        <w:ind w:left="5954"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t>к Положению</w:t>
      </w:r>
    </w:p>
    <w:p w:rsidR="005F16CB" w:rsidRDefault="005F16CB" w:rsidP="005F16CB">
      <w:pPr>
        <w:suppressAutoHyphens/>
        <w:ind w:left="5954"/>
        <w:jc w:val="right"/>
        <w:rPr>
          <w:spacing w:val="2"/>
          <w:lang w:eastAsia="ar-SA"/>
        </w:rPr>
      </w:pPr>
    </w:p>
    <w:p w:rsidR="005F16CB" w:rsidRDefault="005F16CB" w:rsidP="005F16CB">
      <w:pPr>
        <w:ind w:left="6946"/>
        <w:rPr>
          <w:lang w:eastAsia="en-US"/>
        </w:rPr>
      </w:pPr>
    </w:p>
    <w:p w:rsidR="005F16CB" w:rsidRDefault="005F16CB" w:rsidP="005F16CB">
      <w:pPr>
        <w:ind w:left="5954"/>
        <w:jc w:val="right"/>
      </w:pPr>
      <w:r>
        <w:t xml:space="preserve">                                                                                                              Форма</w:t>
      </w:r>
    </w:p>
    <w:p w:rsidR="005F16CB" w:rsidRDefault="005F16CB" w:rsidP="005F16CB"/>
    <w:p w:rsidR="005F16CB" w:rsidRDefault="005F16CB" w:rsidP="005F16C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082"/>
        <w:gridCol w:w="2268"/>
      </w:tblGrid>
      <w:tr w:rsidR="005F16CB" w:rsidTr="00EA3183">
        <w:trPr>
          <w:jc w:val="center"/>
        </w:trPr>
        <w:tc>
          <w:tcPr>
            <w:tcW w:w="4082" w:type="dxa"/>
            <w:vAlign w:val="bottom"/>
            <w:hideMark/>
          </w:tcPr>
          <w:p w:rsidR="005F16CB" w:rsidRDefault="005F16CB" w:rsidP="00EA318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Акт приема-передачи подарка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5F16CB" w:rsidRDefault="005F16CB" w:rsidP="005F16CB">
      <w:pPr>
        <w:rPr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69"/>
        <w:gridCol w:w="369"/>
        <w:gridCol w:w="284"/>
      </w:tblGrid>
      <w:tr w:rsidR="005F16CB" w:rsidTr="00EA3183">
        <w:trPr>
          <w:jc w:val="right"/>
        </w:trPr>
        <w:tc>
          <w:tcPr>
            <w:tcW w:w="198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F16CB" w:rsidRDefault="005F16CB" w:rsidP="00EA3183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</w:tbl>
    <w:p w:rsidR="005F16CB" w:rsidRDefault="005F16CB" w:rsidP="005F16CB">
      <w:pPr>
        <w:spacing w:before="240"/>
        <w:ind w:firstLine="708"/>
        <w:jc w:val="both"/>
        <w:rPr>
          <w:lang w:eastAsia="en-US"/>
        </w:rPr>
      </w:pPr>
      <w:r>
        <w:t>Мы, нижеподписавшиеся, составили настоящий акт о том, что</w:t>
      </w:r>
      <w:r>
        <w:br/>
      </w:r>
    </w:p>
    <w:p w:rsidR="005F16CB" w:rsidRDefault="005F16CB" w:rsidP="005F16CB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 должность)</w:t>
      </w:r>
    </w:p>
    <w:p w:rsidR="005F16CB" w:rsidRDefault="005F16CB" w:rsidP="005F16CB">
      <w:r>
        <w:t>сдал, а материально ответственное лицо</w:t>
      </w:r>
    </w:p>
    <w:p w:rsidR="005F16CB" w:rsidRDefault="005F16CB" w:rsidP="005F16CB"/>
    <w:p w:rsidR="005F16CB" w:rsidRDefault="005F16CB" w:rsidP="005F16C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5F16CB" w:rsidRDefault="005F16CB" w:rsidP="005F16CB">
      <w:pPr>
        <w:spacing w:after="240"/>
      </w:pPr>
      <w: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758"/>
        <w:gridCol w:w="2325"/>
        <w:gridCol w:w="1588"/>
        <w:gridCol w:w="1588"/>
        <w:gridCol w:w="2155"/>
      </w:tblGrid>
      <w:tr w:rsidR="005F16CB" w:rsidTr="00EA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№</w:t>
            </w:r>
            <w:r>
              <w:br/>
              <w:t>п. 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ind w:left="57" w:right="57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Характеристика подарка, его описание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Количество предметов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Стоимость, руб.</w:t>
            </w:r>
            <w:r>
              <w:rPr>
                <w:vertAlign w:val="superscript"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Рег. номер в журнале регистрации уведомлений</w:t>
            </w:r>
          </w:p>
        </w:tc>
      </w:tr>
      <w:tr w:rsidR="005F16CB" w:rsidTr="00EA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left="57" w:right="57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</w:tr>
      <w:tr w:rsidR="005F16CB" w:rsidTr="00EA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ind w:left="57" w:right="57"/>
              <w:rPr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</w:tr>
      <w:tr w:rsidR="005F16CB" w:rsidTr="00EA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B" w:rsidRDefault="005F16CB" w:rsidP="00EA3183">
            <w:pPr>
              <w:ind w:left="57" w:right="57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</w:tr>
    </w:tbl>
    <w:p w:rsidR="005F16CB" w:rsidRDefault="005F16CB" w:rsidP="005F16CB">
      <w:pPr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13"/>
        <w:gridCol w:w="2835"/>
        <w:gridCol w:w="680"/>
        <w:gridCol w:w="1701"/>
        <w:gridCol w:w="113"/>
        <w:gridCol w:w="2835"/>
      </w:tblGrid>
      <w:tr w:rsidR="005F16CB" w:rsidTr="00EA3183">
        <w:trPr>
          <w:cantSplit/>
        </w:trPr>
        <w:tc>
          <w:tcPr>
            <w:tcW w:w="4649" w:type="dxa"/>
            <w:gridSpan w:val="3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Принял на ответственное хранение</w:t>
            </w:r>
          </w:p>
        </w:tc>
        <w:tc>
          <w:tcPr>
            <w:tcW w:w="680" w:type="dxa"/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4649" w:type="dxa"/>
            <w:gridSpan w:val="3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Сдал на ответственное хранение</w:t>
            </w:r>
          </w:p>
        </w:tc>
      </w:tr>
      <w:tr w:rsidR="005F16CB" w:rsidTr="00EA318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</w:tr>
      <w:tr w:rsidR="005F16CB" w:rsidTr="00EA3183">
        <w:tc>
          <w:tcPr>
            <w:tcW w:w="1701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680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F16CB" w:rsidRDefault="005F16CB" w:rsidP="005F16CB">
      <w:pPr>
        <w:pBdr>
          <w:top w:val="single" w:sz="4" w:space="1" w:color="auto"/>
        </w:pBdr>
        <w:spacing w:after="240"/>
        <w:jc w:val="center"/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1985"/>
        <w:gridCol w:w="170"/>
        <w:gridCol w:w="2835"/>
        <w:gridCol w:w="255"/>
        <w:gridCol w:w="397"/>
        <w:gridCol w:w="255"/>
        <w:gridCol w:w="1418"/>
        <w:gridCol w:w="397"/>
        <w:gridCol w:w="397"/>
        <w:gridCol w:w="340"/>
      </w:tblGrid>
      <w:tr w:rsidR="005F16CB" w:rsidTr="00EA3183">
        <w:trPr>
          <w:cantSplit/>
        </w:trPr>
        <w:tc>
          <w:tcPr>
            <w:tcW w:w="1588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Исполнитель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F16CB" w:rsidRDefault="005F16CB" w:rsidP="00EA3183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  <w:tr w:rsidR="005F16CB" w:rsidTr="00EA3183">
        <w:trPr>
          <w:cantSplit/>
        </w:trPr>
        <w:tc>
          <w:tcPr>
            <w:tcW w:w="1588" w:type="dxa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1985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55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397" w:type="dxa"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</w:p>
        </w:tc>
        <w:tc>
          <w:tcPr>
            <w:tcW w:w="397" w:type="dxa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340" w:type="dxa"/>
          </w:tcPr>
          <w:p w:rsidR="005F16CB" w:rsidRDefault="005F16CB" w:rsidP="00EA3183">
            <w:pPr>
              <w:ind w:left="57"/>
              <w:rPr>
                <w:lang w:eastAsia="en-US"/>
              </w:rPr>
            </w:pPr>
          </w:p>
        </w:tc>
      </w:tr>
    </w:tbl>
    <w:p w:rsidR="005F16CB" w:rsidRDefault="005F16CB" w:rsidP="005F16CB">
      <w:pPr>
        <w:rPr>
          <w:lang w:eastAsia="en-US"/>
        </w:rPr>
      </w:pPr>
    </w:p>
    <w:p w:rsidR="005F16CB" w:rsidRDefault="005F16CB" w:rsidP="005F16CB">
      <w:pPr>
        <w:spacing w:line="276" w:lineRule="auto"/>
        <w:contextualSpacing/>
        <w:jc w:val="right"/>
        <w:rPr>
          <w:spacing w:val="2"/>
          <w:lang w:eastAsia="ar-SA"/>
        </w:rPr>
      </w:pPr>
      <w:r>
        <w:br w:type="page"/>
      </w:r>
      <w:r>
        <w:rPr>
          <w:spacing w:val="2"/>
          <w:lang w:eastAsia="ar-SA"/>
        </w:rPr>
        <w:lastRenderedPageBreak/>
        <w:t xml:space="preserve">Приложение № 4 </w:t>
      </w:r>
    </w:p>
    <w:p w:rsidR="005F16CB" w:rsidRDefault="005F16CB" w:rsidP="005F16CB">
      <w:pPr>
        <w:suppressAutoHyphens/>
        <w:ind w:left="5954"/>
        <w:contextualSpacing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t>к Положению</w:t>
      </w:r>
    </w:p>
    <w:p w:rsidR="005F16CB" w:rsidRDefault="005F16CB" w:rsidP="005F16CB">
      <w:pPr>
        <w:suppressAutoHyphens/>
        <w:ind w:left="5954"/>
        <w:contextualSpacing/>
        <w:jc w:val="right"/>
        <w:rPr>
          <w:spacing w:val="2"/>
          <w:lang w:eastAsia="ar-SA"/>
        </w:rPr>
      </w:pPr>
    </w:p>
    <w:p w:rsidR="005F16CB" w:rsidRDefault="005F16CB" w:rsidP="005F16CB">
      <w:pPr>
        <w:ind w:left="6946"/>
        <w:contextualSpacing/>
        <w:rPr>
          <w:rFonts w:cs="Calibri"/>
          <w:lang w:eastAsia="en-US"/>
        </w:rPr>
      </w:pPr>
    </w:p>
    <w:p w:rsidR="005F16CB" w:rsidRDefault="005F16CB" w:rsidP="005F16CB">
      <w:pPr>
        <w:ind w:left="5954"/>
        <w:contextualSpacing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Форма</w:t>
      </w:r>
    </w:p>
    <w:p w:rsidR="005F16CB" w:rsidRDefault="005F16CB" w:rsidP="005F16CB">
      <w:pPr>
        <w:spacing w:after="120"/>
        <w:jc w:val="center"/>
        <w:rPr>
          <w:rFonts w:cs="Calibri"/>
          <w:b/>
          <w:bCs/>
        </w:rPr>
      </w:pPr>
    </w:p>
    <w:p w:rsidR="005F16CB" w:rsidRDefault="005F16CB" w:rsidP="005F16CB">
      <w:pPr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Заявление</w:t>
      </w:r>
      <w:r>
        <w:rPr>
          <w:rFonts w:cs="Calibri"/>
          <w:b/>
          <w:bCs/>
        </w:rPr>
        <w:br/>
        <w:t>о выкупе подарка</w:t>
      </w:r>
    </w:p>
    <w:p w:rsidR="005F16CB" w:rsidRDefault="005F16CB" w:rsidP="005F16CB">
      <w:pPr>
        <w:ind w:left="5670"/>
        <w:rPr>
          <w:rFonts w:cs="Calibri"/>
        </w:rPr>
      </w:pPr>
    </w:p>
    <w:p w:rsidR="005F16CB" w:rsidRDefault="005F16CB" w:rsidP="005F16CB">
      <w:pPr>
        <w:ind w:left="5670"/>
        <w:rPr>
          <w:rFonts w:cs="Calibri"/>
        </w:rPr>
      </w:pPr>
    </w:p>
    <w:p w:rsidR="005F16CB" w:rsidRDefault="005F16CB" w:rsidP="005F16CB">
      <w:pPr>
        <w:pBdr>
          <w:top w:val="single" w:sz="4" w:space="1" w:color="auto"/>
        </w:pBdr>
        <w:ind w:left="5670"/>
        <w:rPr>
          <w:rFonts w:cs="Calibri"/>
        </w:rPr>
      </w:pPr>
    </w:p>
    <w:p w:rsidR="005F16CB" w:rsidRDefault="005F16CB" w:rsidP="005F16CB">
      <w:pPr>
        <w:ind w:left="5670"/>
        <w:rPr>
          <w:rFonts w:cs="Calibri"/>
        </w:rPr>
      </w:pPr>
    </w:p>
    <w:p w:rsidR="005F16CB" w:rsidRDefault="005F16CB" w:rsidP="005F16CB">
      <w:pPr>
        <w:pBdr>
          <w:top w:val="single" w:sz="4" w:space="1" w:color="auto"/>
        </w:pBdr>
        <w:ind w:left="5670"/>
        <w:jc w:val="center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(Ф.И.О. представителя нанимателя (работодатель), должность)</w:t>
      </w:r>
    </w:p>
    <w:p w:rsidR="005F16CB" w:rsidRDefault="005F16CB" w:rsidP="005F16CB">
      <w:pPr>
        <w:ind w:left="5670"/>
        <w:rPr>
          <w:rFonts w:cs="Calibri"/>
        </w:rPr>
      </w:pPr>
      <w:r>
        <w:rPr>
          <w:rFonts w:cs="Calibri"/>
        </w:rPr>
        <w:t xml:space="preserve">от  </w:t>
      </w:r>
    </w:p>
    <w:p w:rsidR="005F16CB" w:rsidRDefault="005F16CB" w:rsidP="005F16CB">
      <w:pPr>
        <w:pBdr>
          <w:top w:val="single" w:sz="4" w:space="1" w:color="auto"/>
        </w:pBdr>
        <w:ind w:left="6010"/>
        <w:rPr>
          <w:rFonts w:cs="Calibri"/>
        </w:rPr>
      </w:pPr>
    </w:p>
    <w:p w:rsidR="005F16CB" w:rsidRDefault="005F16CB" w:rsidP="005F16CB">
      <w:pPr>
        <w:ind w:left="5670"/>
        <w:rPr>
          <w:rFonts w:cs="Calibri"/>
        </w:rPr>
      </w:pPr>
    </w:p>
    <w:p w:rsidR="005F16CB" w:rsidRDefault="005F16CB" w:rsidP="005F16CB">
      <w:pPr>
        <w:pBdr>
          <w:top w:val="single" w:sz="4" w:space="1" w:color="auto"/>
        </w:pBdr>
        <w:spacing w:after="480"/>
        <w:ind w:left="5670"/>
        <w:jc w:val="center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(Ф.И.О., замещаемая  должность)</w:t>
      </w:r>
    </w:p>
    <w:p w:rsidR="005F16CB" w:rsidRDefault="005F16CB" w:rsidP="005F16CB">
      <w:pPr>
        <w:spacing w:after="360"/>
        <w:jc w:val="center"/>
        <w:rPr>
          <w:rFonts w:cs="Calibri"/>
        </w:rPr>
      </w:pPr>
      <w:r>
        <w:rPr>
          <w:rFonts w:cs="Calibri"/>
        </w:rPr>
        <w:t>Заявление</w:t>
      </w:r>
      <w:r>
        <w:rPr>
          <w:rFonts w:cs="Calibri"/>
        </w:rPr>
        <w:br/>
        <w:t>о выкупе подарка</w:t>
      </w:r>
    </w:p>
    <w:p w:rsidR="005F16CB" w:rsidRDefault="005F16CB" w:rsidP="005F16CB">
      <w:pPr>
        <w:ind w:firstLine="708"/>
        <w:jc w:val="both"/>
        <w:rPr>
          <w:rFonts w:cs="Calibri"/>
        </w:rPr>
      </w:pPr>
      <w:r>
        <w:rPr>
          <w:rFonts w:cs="Calibri"/>
        </w:rPr>
        <w:t>Настоящим заявляю о желании выкупить подарок, полученный мною на</w:t>
      </w:r>
      <w:r>
        <w:rPr>
          <w:rFonts w:cs="Calibri"/>
        </w:rPr>
        <w:br/>
      </w:r>
    </w:p>
    <w:p w:rsidR="005F16CB" w:rsidRDefault="005F16CB" w:rsidP="005F16CB">
      <w:pPr>
        <w:pBdr>
          <w:top w:val="single" w:sz="4" w:space="1" w:color="auto"/>
        </w:pBdr>
        <w:jc w:val="center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(наименование протокольного мероприятия, служебной командировки или</w:t>
      </w:r>
    </w:p>
    <w:p w:rsidR="005F16CB" w:rsidRDefault="005F16CB" w:rsidP="005F16CB">
      <w:pPr>
        <w:rPr>
          <w:rFonts w:cs="Calibri"/>
          <w:sz w:val="20"/>
          <w:szCs w:val="20"/>
        </w:rPr>
      </w:pPr>
    </w:p>
    <w:p w:rsidR="005F16CB" w:rsidRDefault="005F16CB" w:rsidP="005F16CB">
      <w:pPr>
        <w:pBdr>
          <w:top w:val="single" w:sz="4" w:space="1" w:color="auto"/>
        </w:pBdr>
        <w:spacing w:after="240"/>
        <w:jc w:val="center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другого официального мероприятия, место и дата его проведения)</w:t>
      </w:r>
    </w:p>
    <w:p w:rsidR="005F16CB" w:rsidRDefault="005F16CB" w:rsidP="005F16CB">
      <w:pPr>
        <w:jc w:val="both"/>
        <w:rPr>
          <w:rFonts w:cs="Calibri"/>
        </w:rPr>
      </w:pPr>
      <w:r>
        <w:rPr>
          <w:rFonts w:cs="Calibri"/>
        </w:rPr>
        <w:t xml:space="preserve">и переданный в Администрацию Веретейского сельского поселения по акту приема-передачи </w:t>
      </w:r>
    </w:p>
    <w:p w:rsidR="005F16CB" w:rsidRDefault="005F16CB" w:rsidP="005F16CB">
      <w:pPr>
        <w:jc w:val="both"/>
        <w:rPr>
          <w:rFonts w:cs="Calibri"/>
        </w:rPr>
      </w:pPr>
      <w:r>
        <w:rPr>
          <w:rFonts w:cs="Calibri"/>
        </w:rPr>
        <w:t>от  “ ___ ” ______________ 20 ___ г. № _____________.</w:t>
      </w:r>
    </w:p>
    <w:p w:rsidR="005F16CB" w:rsidRDefault="005F16CB" w:rsidP="005F16CB">
      <w:pPr>
        <w:spacing w:after="480"/>
        <w:rPr>
          <w:rFonts w:cs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"/>
        <w:gridCol w:w="2722"/>
      </w:tblGrid>
      <w:tr w:rsidR="005F16CB" w:rsidTr="00EA318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5F16CB" w:rsidTr="00EA3183">
        <w:tc>
          <w:tcPr>
            <w:tcW w:w="1701" w:type="dxa"/>
            <w:hideMark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5F16CB" w:rsidRDefault="005F16CB" w:rsidP="00EA3183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hideMark/>
          </w:tcPr>
          <w:p w:rsidR="005F16CB" w:rsidRDefault="005F16CB" w:rsidP="00EA318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>(расшифровка подписи)</w:t>
            </w:r>
          </w:p>
        </w:tc>
      </w:tr>
    </w:tbl>
    <w:p w:rsidR="005F16CB" w:rsidRDefault="005F16CB" w:rsidP="005F16CB">
      <w:pPr>
        <w:rPr>
          <w:rFonts w:cs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701"/>
        <w:gridCol w:w="397"/>
        <w:gridCol w:w="397"/>
        <w:gridCol w:w="380"/>
      </w:tblGrid>
      <w:tr w:rsidR="005F16CB" w:rsidTr="00EA3183">
        <w:tc>
          <w:tcPr>
            <w:tcW w:w="18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rFonts w:cs="Calibri"/>
                <w:lang w:eastAsia="en-US"/>
              </w:rPr>
            </w:pPr>
          </w:p>
        </w:tc>
        <w:tc>
          <w:tcPr>
            <w:tcW w:w="380" w:type="dxa"/>
            <w:vAlign w:val="bottom"/>
            <w:hideMark/>
          </w:tcPr>
          <w:p w:rsidR="005F16CB" w:rsidRDefault="005F16CB" w:rsidP="00EA3183">
            <w:pPr>
              <w:ind w:left="57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г.</w:t>
            </w:r>
          </w:p>
        </w:tc>
      </w:tr>
    </w:tbl>
    <w:p w:rsidR="005F16CB" w:rsidRDefault="005F16CB" w:rsidP="005F16CB">
      <w:pPr>
        <w:ind w:firstLine="709"/>
        <w:rPr>
          <w:rFonts w:cs="Calibri"/>
          <w:lang w:eastAsia="en-US"/>
        </w:rPr>
      </w:pPr>
    </w:p>
    <w:p w:rsidR="005F16CB" w:rsidRDefault="005F16CB" w:rsidP="005F16CB">
      <w:pPr>
        <w:ind w:firstLine="709"/>
        <w:rPr>
          <w:rFonts w:cs="Calibri"/>
        </w:rPr>
      </w:pPr>
    </w:p>
    <w:p w:rsidR="005F16CB" w:rsidRDefault="005F16CB" w:rsidP="005F16CB">
      <w:pPr>
        <w:autoSpaceDE w:val="0"/>
        <w:autoSpaceDN w:val="0"/>
        <w:ind w:firstLine="567"/>
        <w:rPr>
          <w:sz w:val="20"/>
          <w:szCs w:val="20"/>
        </w:rPr>
      </w:pPr>
    </w:p>
    <w:p w:rsidR="005F16CB" w:rsidRDefault="005F16CB" w:rsidP="005F16CB">
      <w:pPr>
        <w:ind w:right="5101" w:firstLine="709"/>
        <w:jc w:val="both"/>
        <w:rPr>
          <w:sz w:val="28"/>
          <w:szCs w:val="28"/>
          <w:lang w:eastAsia="en-US"/>
        </w:rPr>
      </w:pPr>
    </w:p>
    <w:p w:rsidR="005F16CB" w:rsidRDefault="005F16CB" w:rsidP="005F16CB">
      <w:pPr>
        <w:rPr>
          <w:sz w:val="28"/>
          <w:szCs w:val="28"/>
        </w:rPr>
        <w:sectPr w:rsidR="005F16CB">
          <w:footnotePr>
            <w:numFmt w:val="chicago"/>
          </w:footnotePr>
          <w:pgSz w:w="11906" w:h="16838"/>
          <w:pgMar w:top="1134" w:right="454" w:bottom="1134" w:left="1134" w:header="709" w:footer="709" w:gutter="0"/>
          <w:cols w:space="720"/>
        </w:sectPr>
      </w:pPr>
    </w:p>
    <w:p w:rsidR="005F16CB" w:rsidRDefault="005F16CB" w:rsidP="005F16CB">
      <w:pPr>
        <w:suppressAutoHyphens/>
        <w:ind w:left="5954"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lastRenderedPageBreak/>
        <w:t xml:space="preserve">Приложение № 5 </w:t>
      </w:r>
    </w:p>
    <w:p w:rsidR="005F16CB" w:rsidRDefault="005F16CB" w:rsidP="005F16CB">
      <w:pPr>
        <w:suppressAutoHyphens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t>к Положению</w:t>
      </w:r>
    </w:p>
    <w:p w:rsidR="005F16CB" w:rsidRDefault="005F16CB" w:rsidP="005F16CB">
      <w:pPr>
        <w:suppressAutoHyphens/>
        <w:ind w:left="5954"/>
        <w:jc w:val="right"/>
        <w:rPr>
          <w:spacing w:val="2"/>
          <w:lang w:eastAsia="ar-SA"/>
        </w:rPr>
      </w:pPr>
    </w:p>
    <w:p w:rsidR="005F16CB" w:rsidRDefault="005F16CB" w:rsidP="005F16CB">
      <w:pPr>
        <w:ind w:left="5954"/>
        <w:jc w:val="right"/>
        <w:rPr>
          <w:lang w:eastAsia="en-US"/>
        </w:rPr>
      </w:pPr>
      <w:r>
        <w:t xml:space="preserve">                                                                                     Форма</w:t>
      </w:r>
    </w:p>
    <w:p w:rsidR="005F16CB" w:rsidRDefault="005F16CB" w:rsidP="005F16CB">
      <w:pPr>
        <w:jc w:val="center"/>
        <w:rPr>
          <w:b/>
          <w:bCs/>
        </w:rPr>
      </w:pPr>
    </w:p>
    <w:p w:rsidR="005F16CB" w:rsidRDefault="005F16CB" w:rsidP="005F16CB">
      <w:pPr>
        <w:jc w:val="center"/>
        <w:rPr>
          <w:b/>
          <w:bCs/>
        </w:rPr>
      </w:pPr>
      <w:r>
        <w:rPr>
          <w:b/>
          <w:bCs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2268"/>
      </w:tblGrid>
      <w:tr w:rsidR="005F16CB" w:rsidTr="00EA3183">
        <w:trPr>
          <w:jc w:val="center"/>
        </w:trPr>
        <w:tc>
          <w:tcPr>
            <w:tcW w:w="4820" w:type="dxa"/>
            <w:vAlign w:val="bottom"/>
            <w:hideMark/>
          </w:tcPr>
          <w:p w:rsidR="005F16CB" w:rsidRDefault="005F16CB" w:rsidP="00EA318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приема-передачи (возврата) подарка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5F16CB" w:rsidRDefault="005F16CB" w:rsidP="005F16CB">
      <w:pPr>
        <w:rPr>
          <w:lang w:eastAsia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97"/>
        <w:gridCol w:w="255"/>
        <w:gridCol w:w="1418"/>
        <w:gridCol w:w="369"/>
        <w:gridCol w:w="369"/>
        <w:gridCol w:w="284"/>
      </w:tblGrid>
      <w:tr w:rsidR="005F16CB" w:rsidTr="00EA3183">
        <w:trPr>
          <w:jc w:val="right"/>
        </w:trPr>
        <w:tc>
          <w:tcPr>
            <w:tcW w:w="56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F16CB" w:rsidRDefault="005F16CB" w:rsidP="00EA3183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</w:tbl>
    <w:p w:rsidR="005F16CB" w:rsidRDefault="005F16CB" w:rsidP="005F16CB">
      <w:pPr>
        <w:spacing w:before="240"/>
        <w:ind w:firstLine="708"/>
        <w:rPr>
          <w:lang w:eastAsia="en-US"/>
        </w:rPr>
      </w:pPr>
      <w:r>
        <w:t xml:space="preserve">Материально ответственное лицо  </w:t>
      </w:r>
    </w:p>
    <w:p w:rsidR="005F16CB" w:rsidRDefault="005F16CB" w:rsidP="005F16CB">
      <w:pPr>
        <w:pBdr>
          <w:top w:val="single" w:sz="4" w:space="1" w:color="auto"/>
        </w:pBdr>
        <w:ind w:left="3572"/>
      </w:pPr>
    </w:p>
    <w:p w:rsidR="005F16CB" w:rsidRDefault="005F16CB" w:rsidP="005F16CB"/>
    <w:p w:rsidR="005F16CB" w:rsidRDefault="005F16CB" w:rsidP="005F16C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5F16CB" w:rsidRDefault="005F16CB" w:rsidP="005F16CB">
      <w:pPr>
        <w:jc w:val="both"/>
      </w:pPr>
      <w:r>
        <w:t>на основании протокола заседания комиссии “ ___ ” ___________ 20 ___ г.</w:t>
      </w:r>
    </w:p>
    <w:p w:rsidR="005F16CB" w:rsidRDefault="005F16CB" w:rsidP="005F16CB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851"/>
        <w:gridCol w:w="4734"/>
      </w:tblGrid>
      <w:tr w:rsidR="005F16CB" w:rsidTr="00EA3183">
        <w:tc>
          <w:tcPr>
            <w:tcW w:w="369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4734" w:type="dxa"/>
            <w:vAlign w:val="bottom"/>
            <w:hideMark/>
          </w:tcPr>
          <w:p w:rsidR="005F16CB" w:rsidRDefault="005F16CB" w:rsidP="00EA3183">
            <w:pPr>
              <w:ind w:left="57"/>
              <w:rPr>
                <w:lang w:eastAsia="en-US"/>
              </w:rPr>
            </w:pPr>
            <w:r>
              <w:t>возвращает муниципальному служащему</w:t>
            </w:r>
          </w:p>
        </w:tc>
      </w:tr>
    </w:tbl>
    <w:p w:rsidR="005F16CB" w:rsidRDefault="005F16CB" w:rsidP="005F16CB">
      <w:pPr>
        <w:rPr>
          <w:lang w:eastAsia="en-US"/>
        </w:rPr>
      </w:pPr>
    </w:p>
    <w:p w:rsidR="005F16CB" w:rsidRDefault="005F16CB" w:rsidP="005F16CB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64"/>
        <w:gridCol w:w="4167"/>
        <w:gridCol w:w="1418"/>
        <w:gridCol w:w="2835"/>
        <w:gridCol w:w="681"/>
      </w:tblGrid>
      <w:tr w:rsidR="005F16CB" w:rsidTr="00EA3183">
        <w:tc>
          <w:tcPr>
            <w:tcW w:w="964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подарок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стоимостью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val="en-US" w:eastAsia="en-US"/>
              </w:rPr>
            </w:pPr>
          </w:p>
        </w:tc>
        <w:tc>
          <w:tcPr>
            <w:tcW w:w="681" w:type="dxa"/>
            <w:vAlign w:val="bottom"/>
            <w:hideMark/>
          </w:tcPr>
          <w:p w:rsidR="005F16CB" w:rsidRDefault="005F16CB" w:rsidP="00EA3183">
            <w:pPr>
              <w:ind w:left="57"/>
              <w:rPr>
                <w:lang w:eastAsia="en-US"/>
              </w:rPr>
            </w:pPr>
            <w:r>
              <w:t>руб.,</w:t>
            </w:r>
          </w:p>
        </w:tc>
      </w:tr>
    </w:tbl>
    <w:p w:rsidR="005F16CB" w:rsidRDefault="005F16CB" w:rsidP="005F16CB">
      <w:pPr>
        <w:spacing w:after="120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227"/>
        <w:gridCol w:w="397"/>
        <w:gridCol w:w="255"/>
        <w:gridCol w:w="1588"/>
        <w:gridCol w:w="397"/>
        <w:gridCol w:w="397"/>
        <w:gridCol w:w="680"/>
        <w:gridCol w:w="1644"/>
        <w:gridCol w:w="199"/>
      </w:tblGrid>
      <w:tr w:rsidR="005F16CB" w:rsidTr="00EA3183">
        <w:tc>
          <w:tcPr>
            <w:tcW w:w="4281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переданный по акту приема-передачи от</w:t>
            </w:r>
          </w:p>
        </w:tc>
        <w:tc>
          <w:tcPr>
            <w:tcW w:w="22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  <w:r>
              <w:t>г. 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99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.</w:t>
            </w:r>
          </w:p>
        </w:tc>
      </w:tr>
    </w:tbl>
    <w:p w:rsidR="005F16CB" w:rsidRDefault="005F16CB" w:rsidP="005F16CB">
      <w:pPr>
        <w:jc w:val="both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"/>
        <w:gridCol w:w="2722"/>
        <w:gridCol w:w="680"/>
        <w:gridCol w:w="1701"/>
        <w:gridCol w:w="170"/>
        <w:gridCol w:w="2722"/>
        <w:gridCol w:w="170"/>
      </w:tblGrid>
      <w:tr w:rsidR="005F16CB" w:rsidTr="00EA3183">
        <w:trPr>
          <w:cantSplit/>
        </w:trPr>
        <w:tc>
          <w:tcPr>
            <w:tcW w:w="4593" w:type="dxa"/>
            <w:gridSpan w:val="3"/>
            <w:vAlign w:val="bottom"/>
            <w:hideMark/>
          </w:tcPr>
          <w:p w:rsidR="005F16CB" w:rsidRDefault="005F16CB" w:rsidP="00EA3183">
            <w:pPr>
              <w:ind w:left="851"/>
              <w:rPr>
                <w:lang w:eastAsia="en-US"/>
              </w:rPr>
            </w:pPr>
            <w:r>
              <w:t>Выдал</w:t>
            </w:r>
          </w:p>
        </w:tc>
        <w:tc>
          <w:tcPr>
            <w:tcW w:w="680" w:type="dxa"/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4593" w:type="dxa"/>
            <w:gridSpan w:val="3"/>
            <w:vAlign w:val="bottom"/>
            <w:hideMark/>
          </w:tcPr>
          <w:p w:rsidR="005F16CB" w:rsidRDefault="005F16CB" w:rsidP="00EA3183">
            <w:pPr>
              <w:ind w:left="823"/>
              <w:rPr>
                <w:lang w:eastAsia="en-US"/>
              </w:rPr>
            </w:pPr>
            <w:r>
              <w:t>Принял</w:t>
            </w:r>
          </w:p>
        </w:tc>
        <w:tc>
          <w:tcPr>
            <w:tcW w:w="170" w:type="dxa"/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</w:tr>
      <w:tr w:rsidR="005F16CB" w:rsidTr="00EA318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/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/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/</w:t>
            </w:r>
          </w:p>
        </w:tc>
      </w:tr>
      <w:tr w:rsidR="005F16CB" w:rsidTr="00EA3183">
        <w:tc>
          <w:tcPr>
            <w:tcW w:w="1701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680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5F16CB" w:rsidRDefault="005F16CB" w:rsidP="00EA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hideMark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70" w:type="dxa"/>
          </w:tcPr>
          <w:p w:rsidR="005F16CB" w:rsidRDefault="005F16CB" w:rsidP="00EA31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F16CB" w:rsidRDefault="005F16CB" w:rsidP="005F16CB">
      <w:pPr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701"/>
        <w:gridCol w:w="397"/>
        <w:gridCol w:w="397"/>
        <w:gridCol w:w="2268"/>
        <w:gridCol w:w="227"/>
        <w:gridCol w:w="397"/>
        <w:gridCol w:w="255"/>
        <w:gridCol w:w="1701"/>
        <w:gridCol w:w="397"/>
        <w:gridCol w:w="397"/>
        <w:gridCol w:w="340"/>
      </w:tblGrid>
      <w:tr w:rsidR="005F16CB" w:rsidTr="00EA3183">
        <w:tc>
          <w:tcPr>
            <w:tcW w:w="18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5F16CB" w:rsidRDefault="005F16CB" w:rsidP="00EA3183">
            <w:pPr>
              <w:ind w:left="57"/>
              <w:rPr>
                <w:lang w:eastAsia="en-US"/>
              </w:rPr>
            </w:pPr>
            <w:r>
              <w:t>г.</w:t>
            </w:r>
          </w:p>
        </w:tc>
        <w:tc>
          <w:tcPr>
            <w:tcW w:w="22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F16CB" w:rsidRDefault="005F16CB" w:rsidP="00EA3183">
            <w:pPr>
              <w:rPr>
                <w:lang w:eastAsia="en-US"/>
              </w:rPr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F16CB" w:rsidRDefault="005F16CB" w:rsidP="00EA3183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6CB" w:rsidRDefault="005F16CB" w:rsidP="00EA3183">
            <w:pPr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F16CB" w:rsidRDefault="005F16CB" w:rsidP="00EA3183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</w:tbl>
    <w:p w:rsidR="005F16CB" w:rsidRDefault="005F16CB" w:rsidP="005F16CB">
      <w:pPr>
        <w:rPr>
          <w:lang w:eastAsia="en-US"/>
        </w:rPr>
      </w:pPr>
    </w:p>
    <w:p w:rsidR="005F16CB" w:rsidRDefault="005F16CB" w:rsidP="005F16CB">
      <w:pPr>
        <w:spacing w:after="200" w:line="276" w:lineRule="auto"/>
        <w:rPr>
          <w:spacing w:val="2"/>
          <w:lang w:eastAsia="ar-SA"/>
        </w:rPr>
      </w:pPr>
    </w:p>
    <w:p w:rsidR="005F16CB" w:rsidRDefault="005F16CB" w:rsidP="005F16CB">
      <w:pPr>
        <w:rPr>
          <w:rFonts w:ascii="Calibri" w:eastAsia="Calibri" w:hAnsi="Calibri"/>
          <w:sz w:val="22"/>
          <w:szCs w:val="22"/>
          <w:lang w:eastAsia="en-US"/>
        </w:rPr>
      </w:pPr>
    </w:p>
    <w:p w:rsidR="005F16CB" w:rsidRDefault="005F16CB" w:rsidP="005F16CB"/>
    <w:p w:rsidR="005F16CB" w:rsidRDefault="005F16CB" w:rsidP="005F16CB">
      <w:pPr>
        <w:pStyle w:val="a3"/>
        <w:jc w:val="right"/>
        <w:rPr>
          <w:rFonts w:ascii="Times New Roman" w:eastAsia="MS Mincho" w:hAnsi="Times New Roman"/>
          <w:bCs/>
          <w:sz w:val="22"/>
          <w:szCs w:val="22"/>
        </w:rPr>
      </w:pPr>
    </w:p>
    <w:p w:rsidR="001D5C85" w:rsidRDefault="001D5C85"/>
    <w:sectPr w:rsidR="001D5C85" w:rsidSect="0025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E7" w:rsidRDefault="00753DE7" w:rsidP="005F16CB">
      <w:r>
        <w:separator/>
      </w:r>
    </w:p>
  </w:endnote>
  <w:endnote w:type="continuationSeparator" w:id="0">
    <w:p w:rsidR="00753DE7" w:rsidRDefault="00753DE7" w:rsidP="005F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E7" w:rsidRDefault="00753DE7" w:rsidP="005F16CB">
      <w:r>
        <w:separator/>
      </w:r>
    </w:p>
  </w:footnote>
  <w:footnote w:type="continuationSeparator" w:id="0">
    <w:p w:rsidR="00753DE7" w:rsidRDefault="00753DE7" w:rsidP="005F16CB">
      <w:r>
        <w:continuationSeparator/>
      </w:r>
    </w:p>
  </w:footnote>
  <w:footnote w:id="1">
    <w:p w:rsidR="005F16CB" w:rsidRDefault="005F16CB" w:rsidP="005F16CB">
      <w:pPr>
        <w:pStyle w:val="a5"/>
      </w:pPr>
      <w:r>
        <w:rPr>
          <w:rStyle w:val="a7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CB"/>
    <w:rsid w:val="001D5C85"/>
    <w:rsid w:val="005F16CB"/>
    <w:rsid w:val="0075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F16C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F1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16CB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F16CB"/>
    <w:rPr>
      <w:rFonts w:ascii="Times New Roman" w:eastAsia="Times New Roman" w:hAnsi="Times New Roman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16CB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5F1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8D58DEFC9298DF9662734320F98682586127B3RDX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CA5516A06F514EF90CBD956D470A48385328D48A764BD40A50E208F0D3549756EA574A6o0K" TargetMode="External"/><Relationship Id="rId12" Type="http://schemas.openxmlformats.org/officeDocument/2006/relationships/hyperlink" Target="consultantplus://offline/ref=6FCE66778C2E374D4ED7E9335C470A000C9647B6519B12E7850C498E6F090E1B92FF2BFFF4C96A76C5j7D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CA5516A06F514EF90CBD956D470A483843D814AA864BD40A50E208F0D3549756EA57665849256ADo1K" TargetMode="External"/><Relationship Id="rId11" Type="http://schemas.openxmlformats.org/officeDocument/2006/relationships/hyperlink" Target="consultantplus://offline/ref=EDBFACD518459B61394C9E30FA73776A606ACD4A20B9EA808F1233B1EFDF4BB94D681E50CCAF592101mAF3N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&#1055;&#1086;&#1083;&#1100;&#1079;&#1086;&#1074;&#1072;&#1090;&#1077;&#1083;&#1100;\Documents\&#1040;&#1053;&#1053;&#1040;\&#1055;&#1054;&#1057;&#1058;&#1040;&#1053;&#1054;&#1042;&#1051;&#1045;&#1053;&#1048;&#1071;%20&#1079;&#1072;%202015%20&#1075;&#1086;&#1076;\&#1055;&#1086;&#1076;&#1072;&#1088;&#1086;&#1082;%20&#1055;&#1086;&#1089;&#1090;&#1072;&#1085;&#1086;&#1074;&#1083;&#1077;&#1085;&#1080;&#107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5;&#1086;&#1083;&#1100;&#1079;&#1086;&#1074;&#1072;&#1090;&#1077;&#1083;&#1100;\Documents\&#1040;&#1053;&#1053;&#1040;\&#1055;&#1054;&#1057;&#1058;&#1040;&#1053;&#1054;&#1042;&#1051;&#1045;&#1053;&#1048;&#1071;%20&#1079;&#1072;%202015%20&#1075;&#1086;&#1076;\&#1055;&#1086;&#1076;&#1072;&#1088;&#1086;&#1082;%20&#1055;&#1086;&#1089;&#1090;&#1072;&#1085;&#1086;&#1074;&#1083;&#1077;&#1085;&#1080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3052</Words>
  <Characters>17403</Characters>
  <Application>Microsoft Office Word</Application>
  <DocSecurity>0</DocSecurity>
  <Lines>145</Lines>
  <Paragraphs>40</Paragraphs>
  <ScaleCrop>false</ScaleCrop>
  <Company>Microsoft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2016-08-03T06:56:00Z</cp:lastPrinted>
  <dcterms:created xsi:type="dcterms:W3CDTF">2016-08-03T06:51:00Z</dcterms:created>
  <dcterms:modified xsi:type="dcterms:W3CDTF">2016-08-03T06:56:00Z</dcterms:modified>
</cp:coreProperties>
</file>